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502"/>
        <w:tblW w:w="10060" w:type="dxa"/>
        <w:tblCellMar>
          <w:left w:w="0" w:type="dxa"/>
          <w:right w:w="0" w:type="dxa"/>
        </w:tblCellMar>
        <w:tblLook w:val="04A0" w:firstRow="1" w:lastRow="0" w:firstColumn="1" w:lastColumn="0" w:noHBand="0" w:noVBand="1"/>
      </w:tblPr>
      <w:tblGrid>
        <w:gridCol w:w="3823"/>
        <w:gridCol w:w="6237"/>
      </w:tblGrid>
      <w:tr w:rsidR="00702D93" w:rsidRPr="00702D93" w14:paraId="3D84BB9A" w14:textId="77777777" w:rsidTr="0050504E">
        <w:tc>
          <w:tcPr>
            <w:tcW w:w="3823" w:type="dxa"/>
          </w:tcPr>
          <w:bookmarkStart w:id="0" w:name="bookmark=id.gjdgxs"/>
          <w:bookmarkEnd w:id="0"/>
          <w:p w14:paraId="3A73A731" w14:textId="77777777" w:rsidR="00702D93" w:rsidRPr="00702D93" w:rsidRDefault="00702D93" w:rsidP="00702D93">
            <w:pPr>
              <w:widowControl w:val="0"/>
              <w:tabs>
                <w:tab w:val="right" w:pos="7920"/>
              </w:tabs>
              <w:spacing w:after="0" w:line="240" w:lineRule="auto"/>
              <w:jc w:val="center"/>
              <w:rPr>
                <w:rFonts w:eastAsia="Courier New" w:cs="Times New Roman"/>
                <w:b/>
                <w:color w:val="000000"/>
                <w:sz w:val="26"/>
                <w:szCs w:val="26"/>
                <w:lang w:val="vi-VN"/>
              </w:rPr>
            </w:pPr>
            <w:r w:rsidRPr="00702D93">
              <w:rPr>
                <w:rFonts w:eastAsia="Courier New" w:cs="Times New Roman"/>
                <w:b/>
                <w:noProof/>
                <w:color w:val="000000"/>
                <w:sz w:val="26"/>
                <w:szCs w:val="26"/>
              </w:rPr>
              <mc:AlternateContent>
                <mc:Choice Requires="wps">
                  <w:drawing>
                    <wp:anchor distT="0" distB="0" distL="114300" distR="114300" simplePos="0" relativeHeight="251659264" behindDoc="0" locked="0" layoutInCell="1" hidden="0" allowOverlap="1" wp14:anchorId="281DCF99" wp14:editId="1AB1F375">
                      <wp:simplePos x="0" y="0"/>
                      <wp:positionH relativeFrom="column">
                        <wp:posOffset>661670</wp:posOffset>
                      </wp:positionH>
                      <wp:positionV relativeFrom="paragraph">
                        <wp:posOffset>231775</wp:posOffset>
                      </wp:positionV>
                      <wp:extent cx="1039495" cy="0"/>
                      <wp:effectExtent l="0" t="0" r="0" b="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noFill/>
                              <a:ln w="12700" cap="flat" cmpd="sng">
                                <a:solidFill>
                                  <a:srgbClr val="000000"/>
                                </a:solidFill>
                                <a:prstDash val="solid"/>
                                <a:miter/>
                              </a:ln>
                            </wps:spPr>
                            <wps:bodyPr/>
                          </wps:wsp>
                        </a:graphicData>
                      </a:graphic>
                    </wp:anchor>
                  </w:drawing>
                </mc:Choice>
                <mc:Fallback>
                  <w:pict>
                    <v:line w14:anchorId="6838B5C6" id="直线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" strokeweight="1pt">
                      <v:stroke joinstyle="miter"/>
                      <o:lock v:ext="edit" shapetype="f"/>
                    </v:line>
                  </w:pict>
                </mc:Fallback>
              </mc:AlternateContent>
            </w:r>
            <w:r w:rsidRPr="00702D93">
              <w:rPr>
                <w:rFonts w:eastAsia="Courier New" w:cs="Times New Roman"/>
                <w:b/>
                <w:color w:val="000000"/>
                <w:sz w:val="26"/>
                <w:szCs w:val="26"/>
                <w:lang w:val="vi-VN"/>
              </w:rPr>
              <w:t>BỘ GIÁO DỤC VÀ ĐÀO TẠO</w:t>
            </w:r>
          </w:p>
          <w:p w14:paraId="01E1D081" w14:textId="77777777" w:rsidR="00702D93" w:rsidRPr="00702D93" w:rsidRDefault="00702D93" w:rsidP="00702D93">
            <w:pPr>
              <w:widowControl w:val="0"/>
              <w:tabs>
                <w:tab w:val="right" w:pos="7920"/>
              </w:tabs>
              <w:spacing w:after="0" w:line="240" w:lineRule="auto"/>
              <w:rPr>
                <w:rFonts w:eastAsia="Times New Roman" w:cs="Times New Roman"/>
                <w:bCs/>
                <w:color w:val="000000"/>
                <w:szCs w:val="28"/>
                <w:lang w:val="vi-VN"/>
              </w:rPr>
            </w:pPr>
          </w:p>
          <w:p w14:paraId="4F08A633" w14:textId="748DD855" w:rsidR="00702D93" w:rsidRPr="00702D93" w:rsidRDefault="00702D93" w:rsidP="00702D93">
            <w:pPr>
              <w:widowControl w:val="0"/>
              <w:tabs>
                <w:tab w:val="right" w:pos="7920"/>
              </w:tabs>
              <w:spacing w:after="0" w:line="240" w:lineRule="auto"/>
              <w:jc w:val="center"/>
              <w:rPr>
                <w:rFonts w:eastAsia="Times New Roman" w:cs="Times New Roman"/>
                <w:bCs/>
                <w:color w:val="000000"/>
                <w:szCs w:val="28"/>
              </w:rPr>
            </w:pPr>
            <w:r w:rsidRPr="00702D93">
              <w:rPr>
                <w:rFonts w:eastAsia="Times New Roman" w:cs="Times New Roman"/>
                <w:bCs/>
                <w:color w:val="000000"/>
                <w:szCs w:val="28"/>
                <w:lang w:val="vi-VN"/>
              </w:rPr>
              <w:t>Số</w:t>
            </w:r>
            <w:r w:rsidRPr="00702D93">
              <w:rPr>
                <w:rFonts w:eastAsia="Times New Roman" w:cs="Times New Roman"/>
                <w:bCs/>
                <w:color w:val="000000"/>
                <w:szCs w:val="28"/>
              </w:rPr>
              <w:t>:</w:t>
            </w:r>
            <w:r w:rsidR="009B63B1">
              <w:rPr>
                <w:rFonts w:eastAsia="Times New Roman" w:cs="Times New Roman"/>
                <w:bCs/>
                <w:color w:val="000000"/>
                <w:szCs w:val="28"/>
              </w:rPr>
              <w:t xml:space="preserve"> 865</w:t>
            </w:r>
            <w:r w:rsidRPr="00702D93">
              <w:rPr>
                <w:rFonts w:eastAsia="Times New Roman" w:cs="Times New Roman"/>
                <w:bCs/>
                <w:color w:val="000000"/>
                <w:szCs w:val="28"/>
                <w:lang w:val="vi-VN"/>
              </w:rPr>
              <w:t>/</w:t>
            </w:r>
            <w:r w:rsidRPr="00702D93">
              <w:rPr>
                <w:rFonts w:eastAsia="Times New Roman" w:cs="Times New Roman"/>
                <w:bCs/>
                <w:color w:val="000000"/>
                <w:szCs w:val="28"/>
              </w:rPr>
              <w:t>BC-</w:t>
            </w:r>
            <w:r w:rsidRPr="00702D93">
              <w:rPr>
                <w:rFonts w:eastAsia="Times New Roman" w:cs="Times New Roman"/>
                <w:bCs/>
                <w:color w:val="000000"/>
                <w:szCs w:val="28"/>
                <w:lang w:val="vi-VN"/>
              </w:rPr>
              <w:t>BGDĐT</w:t>
            </w:r>
          </w:p>
          <w:p w14:paraId="19DCDB5B" w14:textId="77777777" w:rsidR="00702D93" w:rsidRPr="00702D93" w:rsidRDefault="00702D93" w:rsidP="00702D93">
            <w:pPr>
              <w:widowControl w:val="0"/>
              <w:tabs>
                <w:tab w:val="right" w:pos="7920"/>
              </w:tabs>
              <w:spacing w:after="0" w:line="240" w:lineRule="auto"/>
              <w:rPr>
                <w:rFonts w:eastAsia="Times New Roman" w:cs="Times New Roman"/>
                <w:bCs/>
                <w:color w:val="000000"/>
                <w:sz w:val="24"/>
                <w:szCs w:val="24"/>
              </w:rPr>
            </w:pPr>
          </w:p>
        </w:tc>
        <w:tc>
          <w:tcPr>
            <w:tcW w:w="6237" w:type="dxa"/>
          </w:tcPr>
          <w:p w14:paraId="48D800F5" w14:textId="77777777" w:rsidR="00702D93" w:rsidRPr="00702D93" w:rsidRDefault="00702D93" w:rsidP="00702D93">
            <w:pPr>
              <w:widowControl w:val="0"/>
              <w:spacing w:after="0" w:line="240" w:lineRule="auto"/>
              <w:ind w:firstLine="34"/>
              <w:jc w:val="center"/>
              <w:rPr>
                <w:rFonts w:eastAsia="Courier New" w:cs="Times New Roman"/>
                <w:b/>
                <w:color w:val="000000"/>
                <w:sz w:val="26"/>
                <w:szCs w:val="26"/>
                <w:lang w:val="vi-VN"/>
              </w:rPr>
            </w:pPr>
            <w:r w:rsidRPr="00702D93">
              <w:rPr>
                <w:rFonts w:eastAsia="Courier New" w:cs="Times New Roman"/>
                <w:b/>
                <w:color w:val="000000"/>
                <w:sz w:val="26"/>
                <w:szCs w:val="26"/>
                <w:lang w:val="vi-VN"/>
              </w:rPr>
              <w:t>CỘNG HÒA XÃ HỘI CHỦ NGHĨA VIỆT NAM</w:t>
            </w:r>
          </w:p>
          <w:p w14:paraId="21A99B1C" w14:textId="77777777" w:rsidR="00702D93" w:rsidRPr="00702D93" w:rsidRDefault="00702D93" w:rsidP="00702D93">
            <w:pPr>
              <w:widowControl w:val="0"/>
              <w:spacing w:after="0" w:line="240" w:lineRule="auto"/>
              <w:ind w:firstLine="34"/>
              <w:jc w:val="center"/>
              <w:rPr>
                <w:rFonts w:eastAsia="Courier New" w:cs="Times New Roman"/>
                <w:b/>
                <w:color w:val="000000"/>
                <w:szCs w:val="28"/>
                <w:lang w:val="vi-VN"/>
              </w:rPr>
            </w:pPr>
            <w:r w:rsidRPr="00702D93">
              <w:rPr>
                <w:rFonts w:eastAsia="Courier New" w:cs="Times New Roman"/>
                <w:b/>
                <w:color w:val="000000"/>
                <w:szCs w:val="28"/>
                <w:lang w:val="vi-VN"/>
              </w:rPr>
              <w:t>Độc lập – Tự do – Hạnh phúc</w:t>
            </w:r>
          </w:p>
          <w:p w14:paraId="02B04E6D" w14:textId="77777777" w:rsidR="00702D93" w:rsidRPr="00702D93" w:rsidRDefault="00702D93" w:rsidP="00702D93">
            <w:pPr>
              <w:widowControl w:val="0"/>
              <w:spacing w:after="0" w:line="240" w:lineRule="auto"/>
              <w:ind w:firstLine="34"/>
              <w:jc w:val="center"/>
              <w:rPr>
                <w:rFonts w:eastAsia="Times New Roman" w:cs="Times New Roman"/>
                <w:bCs/>
                <w:i/>
                <w:iCs/>
                <w:color w:val="000000"/>
                <w:szCs w:val="28"/>
                <w:lang w:val="vi-VN"/>
              </w:rPr>
            </w:pPr>
            <w:r w:rsidRPr="00702D93">
              <w:rPr>
                <w:rFonts w:eastAsia="Times New Roman" w:cs="Times New Roman"/>
                <w:b/>
                <w:noProof/>
                <w:color w:val="000000"/>
                <w:szCs w:val="28"/>
              </w:rPr>
              <mc:AlternateContent>
                <mc:Choice Requires="wps">
                  <w:drawing>
                    <wp:anchor distT="0" distB="0" distL="114300" distR="114300" simplePos="0" relativeHeight="251660288" behindDoc="0" locked="0" layoutInCell="1" hidden="0" allowOverlap="1" wp14:anchorId="37D57EEF" wp14:editId="14736FD8">
                      <wp:simplePos x="0" y="0"/>
                      <wp:positionH relativeFrom="column">
                        <wp:posOffset>838200</wp:posOffset>
                      </wp:positionH>
                      <wp:positionV relativeFrom="paragraph">
                        <wp:posOffset>54610</wp:posOffset>
                      </wp:positionV>
                      <wp:extent cx="2172970" cy="0"/>
                      <wp:effectExtent l="0" t="0" r="0" b="0"/>
                      <wp:wrapNone/>
                      <wp:docPr id="3"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970" cy="0"/>
                              </a:xfrm>
                              <a:prstGeom prst="line">
                                <a:avLst/>
                              </a:prstGeom>
                              <a:noFill/>
                              <a:ln w="12700" cap="flat" cmpd="sng">
                                <a:solidFill>
                                  <a:srgbClr val="000000"/>
                                </a:solidFill>
                                <a:prstDash val="solid"/>
                                <a:miter/>
                              </a:ln>
                            </wps:spPr>
                            <wps:bodyPr/>
                          </wps:wsp>
                        </a:graphicData>
                      </a:graphic>
                    </wp:anchor>
                  </w:drawing>
                </mc:Choice>
                <mc:Fallback>
                  <w:pict>
                    <v:line w14:anchorId="16433FA8" id="直线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pt,4.3pt" to="237.1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" strokeweight="1pt">
                      <v:stroke joinstyle="miter"/>
                      <o:lock v:ext="edit" shapetype="f"/>
                    </v:line>
                  </w:pict>
                </mc:Fallback>
              </mc:AlternateContent>
            </w:r>
          </w:p>
          <w:p w14:paraId="40BD697D" w14:textId="10491C3C" w:rsidR="00702D93" w:rsidRPr="00702D93" w:rsidRDefault="00702D93" w:rsidP="00702D93">
            <w:pPr>
              <w:widowControl w:val="0"/>
              <w:spacing w:after="0" w:line="240" w:lineRule="auto"/>
              <w:ind w:firstLine="34"/>
              <w:jc w:val="center"/>
              <w:rPr>
                <w:rFonts w:eastAsia="Times New Roman" w:cs="Times New Roman"/>
                <w:bCs/>
                <w:i/>
                <w:iCs/>
                <w:color w:val="000000"/>
                <w:szCs w:val="28"/>
                <w:lang w:val="vi-VN"/>
              </w:rPr>
            </w:pPr>
            <w:r w:rsidRPr="00702D93">
              <w:rPr>
                <w:rFonts w:eastAsia="Times New Roman" w:cs="Times New Roman"/>
                <w:bCs/>
                <w:i/>
                <w:iCs/>
                <w:color w:val="000000"/>
                <w:szCs w:val="28"/>
                <w:lang w:val="vi-VN"/>
              </w:rPr>
              <w:t xml:space="preserve">Hà Nội, ngày </w:t>
            </w:r>
            <w:r w:rsidR="009B63B1">
              <w:rPr>
                <w:rFonts w:eastAsia="Times New Roman" w:cs="Times New Roman"/>
                <w:bCs/>
                <w:i/>
                <w:iCs/>
                <w:color w:val="000000"/>
                <w:szCs w:val="28"/>
              </w:rPr>
              <w:t>19</w:t>
            </w:r>
            <w:r w:rsidRPr="00702D93">
              <w:rPr>
                <w:rFonts w:eastAsia="Times New Roman" w:cs="Times New Roman"/>
                <w:bCs/>
                <w:i/>
                <w:iCs/>
                <w:color w:val="000000"/>
                <w:szCs w:val="28"/>
                <w:lang w:val="vi-VN"/>
              </w:rPr>
              <w:t xml:space="preserve"> tháng </w:t>
            </w:r>
            <w:r w:rsidRPr="00702D93">
              <w:rPr>
                <w:rFonts w:eastAsia="Times New Roman" w:cs="Times New Roman"/>
                <w:bCs/>
                <w:i/>
                <w:iCs/>
                <w:color w:val="000000"/>
                <w:szCs w:val="28"/>
              </w:rPr>
              <w:t xml:space="preserve"> </w:t>
            </w:r>
            <w:r w:rsidR="009B63B1">
              <w:rPr>
                <w:rFonts w:eastAsia="Times New Roman" w:cs="Times New Roman"/>
                <w:bCs/>
                <w:i/>
                <w:iCs/>
                <w:color w:val="000000"/>
                <w:szCs w:val="28"/>
              </w:rPr>
              <w:t>07</w:t>
            </w:r>
            <w:bookmarkStart w:id="1" w:name="_GoBack"/>
            <w:bookmarkEnd w:id="1"/>
            <w:r w:rsidRPr="00702D93">
              <w:rPr>
                <w:rFonts w:eastAsia="Times New Roman" w:cs="Times New Roman"/>
                <w:bCs/>
                <w:i/>
                <w:iCs/>
                <w:color w:val="000000"/>
                <w:szCs w:val="28"/>
              </w:rPr>
              <w:t xml:space="preserve"> </w:t>
            </w:r>
            <w:r w:rsidRPr="00702D93">
              <w:rPr>
                <w:rFonts w:eastAsia="Times New Roman" w:cs="Times New Roman"/>
                <w:bCs/>
                <w:i/>
                <w:iCs/>
                <w:color w:val="000000"/>
                <w:szCs w:val="28"/>
                <w:lang w:val="vi-VN"/>
              </w:rPr>
              <w:t xml:space="preserve"> năm 2024</w:t>
            </w:r>
          </w:p>
        </w:tc>
      </w:tr>
    </w:tbl>
    <w:p w14:paraId="687E434C" w14:textId="77777777" w:rsidR="00702D93" w:rsidRDefault="00702D93" w:rsidP="00702D93">
      <w:pPr>
        <w:widowControl w:val="0"/>
        <w:tabs>
          <w:tab w:val="right" w:pos="7920"/>
        </w:tabs>
        <w:spacing w:after="0" w:line="240" w:lineRule="auto"/>
        <w:rPr>
          <w:rFonts w:eastAsia="Times New Roman" w:cs="Times New Roman"/>
          <w:b/>
          <w:color w:val="000000"/>
          <w:szCs w:val="28"/>
        </w:rPr>
      </w:pPr>
    </w:p>
    <w:p w14:paraId="2BFAA121" w14:textId="771E826B" w:rsidR="00702D93" w:rsidRPr="00702D93" w:rsidRDefault="00702D93" w:rsidP="00702D93">
      <w:pPr>
        <w:widowControl w:val="0"/>
        <w:tabs>
          <w:tab w:val="right" w:pos="7920"/>
        </w:tabs>
        <w:spacing w:after="0" w:line="240" w:lineRule="auto"/>
        <w:jc w:val="center"/>
        <w:rPr>
          <w:rFonts w:eastAsia="Times New Roman" w:cs="Times New Roman"/>
          <w:b/>
          <w:color w:val="000000"/>
          <w:szCs w:val="28"/>
        </w:rPr>
      </w:pPr>
      <w:r w:rsidRPr="00702D93">
        <w:rPr>
          <w:rFonts w:eastAsia="Times New Roman" w:cs="Times New Roman"/>
          <w:b/>
          <w:color w:val="000000"/>
          <w:szCs w:val="28"/>
        </w:rPr>
        <w:t>BÁO CÁO</w:t>
      </w:r>
    </w:p>
    <w:p w14:paraId="2BDE2BE2" w14:textId="5E137924" w:rsidR="00702D93" w:rsidRPr="00702D93" w:rsidRDefault="00702D93" w:rsidP="00702D93">
      <w:pPr>
        <w:widowControl w:val="0"/>
        <w:tabs>
          <w:tab w:val="right" w:pos="7920"/>
        </w:tabs>
        <w:spacing w:after="0" w:line="312" w:lineRule="auto"/>
        <w:jc w:val="center"/>
        <w:rPr>
          <w:rFonts w:eastAsia="Times New Roman" w:cs="Times New Roman"/>
          <w:b/>
          <w:szCs w:val="28"/>
          <w:lang w:val="pt-BR"/>
        </w:rPr>
      </w:pPr>
      <w:r>
        <w:rPr>
          <w:rFonts w:eastAsia="Times New Roman" w:cs="Times New Roman"/>
          <w:b/>
          <w:szCs w:val="28"/>
          <w:lang w:val="pt-BR"/>
        </w:rPr>
        <w:t>R</w:t>
      </w:r>
      <w:r w:rsidRPr="00702D93">
        <w:rPr>
          <w:rFonts w:eastAsia="Times New Roman" w:cs="Times New Roman"/>
          <w:b/>
          <w:szCs w:val="28"/>
          <w:lang w:val="pt-BR"/>
        </w:rPr>
        <w:t>à soát các văn bản quy phạm pháp luật liên quan đến dự án Luật Nhà giáo</w:t>
      </w:r>
    </w:p>
    <w:p w14:paraId="4C98B295" w14:textId="7B8AD3B9" w:rsidR="00702D93" w:rsidRDefault="00702D93" w:rsidP="00702D93">
      <w:pPr>
        <w:widowControl w:val="0"/>
        <w:tabs>
          <w:tab w:val="right" w:pos="7920"/>
        </w:tabs>
        <w:spacing w:after="0" w:line="312" w:lineRule="auto"/>
        <w:jc w:val="center"/>
        <w:rPr>
          <w:rFonts w:eastAsia="Times New Roman" w:cs="Times New Roman"/>
          <w:i/>
          <w:color w:val="000000"/>
          <w:szCs w:val="28"/>
        </w:rPr>
      </w:pPr>
      <w:r w:rsidRPr="00702D93">
        <w:rPr>
          <w:rFonts w:eastAsia="Times New Roman" w:cs="Times New Roman"/>
          <w:i/>
          <w:color w:val="000000"/>
          <w:szCs w:val="28"/>
        </w:rPr>
        <w:t>(Tài liệu kèm theo hồ sơ gửi Bộ Tư pháp thẩm định dự án Luật Nhà giáo)</w:t>
      </w:r>
    </w:p>
    <w:p w14:paraId="17E95A1E" w14:textId="77777777" w:rsidR="00D97AC5" w:rsidRPr="00702D93" w:rsidRDefault="00D97AC5" w:rsidP="00702D93">
      <w:pPr>
        <w:widowControl w:val="0"/>
        <w:tabs>
          <w:tab w:val="right" w:pos="7920"/>
        </w:tabs>
        <w:spacing w:after="0" w:line="312" w:lineRule="auto"/>
        <w:jc w:val="center"/>
        <w:rPr>
          <w:rFonts w:eastAsia="Times New Roman" w:cs="Times New Roman"/>
          <w:i/>
          <w:color w:val="000000"/>
          <w:szCs w:val="28"/>
        </w:rPr>
      </w:pPr>
    </w:p>
    <w:p w14:paraId="1907E8E8" w14:textId="2377515E" w:rsidR="00702D93" w:rsidRPr="00702D93" w:rsidRDefault="00702D93" w:rsidP="00702D93">
      <w:pPr>
        <w:spacing w:before="120" w:after="0" w:line="340" w:lineRule="exact"/>
        <w:ind w:firstLine="720"/>
        <w:jc w:val="both"/>
        <w:outlineLvl w:val="1"/>
        <w:rPr>
          <w:rFonts w:eastAsia="Times New Roman" w:cs="Times New Roman"/>
          <w:szCs w:val="28"/>
          <w:lang w:val="pt-BR"/>
        </w:rPr>
      </w:pPr>
      <w:r w:rsidRPr="00702D93">
        <w:rPr>
          <w:rFonts w:eastAsia="Courier New" w:cs="Times New Roman"/>
          <w:color w:val="000000"/>
          <w:szCs w:val="28"/>
        </w:rPr>
        <w:t xml:space="preserve">Thực hiện Luật Ban hành văn bản quy phạm pháp luật 2015 (được sửa đổi, bổ sung năm 2020) và </w:t>
      </w:r>
      <w:r w:rsidR="00F26F46" w:rsidRPr="00F26F46">
        <w:rPr>
          <w:rFonts w:eastAsia="Courier New" w:cs="Times New Roman"/>
          <w:color w:val="000000"/>
          <w:szCs w:val="28"/>
        </w:rPr>
        <w:t>Nghị quyết số 129/2024/QH15 ngày 8/6/2024 của Quốc hội về Chương trình xây dựng luật, pháp lệnh năm 2025, điều chỉnh Chương trình xây dựng luật, pháp lệnh năm 2024</w:t>
      </w:r>
      <w:r w:rsidRPr="00702D93">
        <w:rPr>
          <w:rFonts w:eastAsia="Courier New" w:cs="Times New Roman"/>
          <w:color w:val="000000"/>
          <w:szCs w:val="28"/>
        </w:rPr>
        <w:t xml:space="preserve">, Bộ Giáo dục và Đào tạo (GDĐT) </w:t>
      </w:r>
      <w:r w:rsidRPr="00702D93">
        <w:rPr>
          <w:rFonts w:eastAsia="Times New Roman" w:cs="Times New Roman"/>
          <w:szCs w:val="28"/>
          <w:lang w:val="pt-BR"/>
        </w:rPr>
        <w:t xml:space="preserve">đã tiến hành rà soát, hệ thống văn bản quy phạm pháp luật liên quan đến dự án Luật Nhà giáo. Kết quả rà soát như sau: </w:t>
      </w:r>
    </w:p>
    <w:p w14:paraId="5F7EB989" w14:textId="77777777" w:rsidR="00702D93" w:rsidRPr="00702D93" w:rsidRDefault="00702D93" w:rsidP="00702D93">
      <w:pPr>
        <w:spacing w:before="120" w:after="0" w:line="340" w:lineRule="exact"/>
        <w:ind w:firstLine="720"/>
        <w:jc w:val="both"/>
        <w:rPr>
          <w:rFonts w:eastAsia="Calibri" w:cs="Times New Roman"/>
          <w:b/>
          <w:sz w:val="26"/>
          <w:szCs w:val="26"/>
          <w:lang w:val="pt-BR"/>
        </w:rPr>
      </w:pPr>
      <w:r w:rsidRPr="00702D93">
        <w:rPr>
          <w:rFonts w:eastAsia="Calibri" w:cs="Times New Roman"/>
          <w:b/>
          <w:sz w:val="26"/>
          <w:szCs w:val="26"/>
          <w:lang w:val="vi-VN"/>
        </w:rPr>
        <w:t xml:space="preserve">I. </w:t>
      </w:r>
      <w:r w:rsidRPr="00702D93">
        <w:rPr>
          <w:rFonts w:eastAsia="Calibri" w:cs="Times New Roman"/>
          <w:b/>
          <w:sz w:val="26"/>
          <w:szCs w:val="26"/>
        </w:rPr>
        <w:t>TỔ CHỨC THỰC HIỆN</w:t>
      </w:r>
      <w:r w:rsidRPr="00702D93">
        <w:rPr>
          <w:rFonts w:eastAsia="Calibri" w:cs="Times New Roman"/>
          <w:b/>
          <w:sz w:val="26"/>
          <w:szCs w:val="26"/>
          <w:lang w:val="vi-VN"/>
        </w:rPr>
        <w:t xml:space="preserve"> RÀ SOÁT</w:t>
      </w:r>
    </w:p>
    <w:p w14:paraId="1BA0B1E3" w14:textId="77777777" w:rsidR="00702D93" w:rsidRPr="00702D93" w:rsidRDefault="00702D93" w:rsidP="00702D93">
      <w:pPr>
        <w:spacing w:before="120" w:after="0" w:line="340" w:lineRule="exact"/>
        <w:ind w:firstLine="720"/>
        <w:jc w:val="both"/>
        <w:rPr>
          <w:rFonts w:eastAsia="Calibri" w:cs="Times New Roman"/>
          <w:b/>
        </w:rPr>
      </w:pPr>
      <w:r w:rsidRPr="00702D93">
        <w:rPr>
          <w:rFonts w:eastAsia="Calibri" w:cs="Times New Roman"/>
          <w:b/>
          <w:lang w:val="vi-VN"/>
        </w:rPr>
        <w:t xml:space="preserve">1. Mục </w:t>
      </w:r>
      <w:r w:rsidRPr="00702D93">
        <w:rPr>
          <w:rFonts w:eastAsia="Calibri" w:cs="Times New Roman"/>
          <w:b/>
        </w:rPr>
        <w:t>đích, yêu cầu rà soát</w:t>
      </w:r>
    </w:p>
    <w:p w14:paraId="7ED50144" w14:textId="77777777" w:rsidR="00702D93" w:rsidRPr="00702D93" w:rsidRDefault="00702D93" w:rsidP="00702D93">
      <w:pPr>
        <w:spacing w:before="120" w:after="0" w:line="340" w:lineRule="exact"/>
        <w:ind w:firstLine="720"/>
        <w:jc w:val="both"/>
        <w:rPr>
          <w:rFonts w:eastAsia="Calibri" w:cs="Times New Roman"/>
        </w:rPr>
      </w:pPr>
      <w:r w:rsidRPr="00702D93">
        <w:rPr>
          <w:rFonts w:eastAsia="Calibri" w:cs="Times New Roman"/>
        </w:rPr>
        <w:t>a) Mục đích</w:t>
      </w:r>
    </w:p>
    <w:p w14:paraId="4C9E898F" w14:textId="77777777" w:rsidR="00702D93" w:rsidRPr="00702D93" w:rsidRDefault="00702D93" w:rsidP="00702D93">
      <w:pPr>
        <w:spacing w:before="120" w:after="0" w:line="340" w:lineRule="exact"/>
        <w:ind w:firstLine="720"/>
        <w:jc w:val="both"/>
        <w:rPr>
          <w:rFonts w:eastAsia="Calibri" w:cs="Times New Roman"/>
          <w:lang w:val="vi-VN"/>
        </w:rPr>
      </w:pPr>
      <w:r w:rsidRPr="00702D93">
        <w:rPr>
          <w:rFonts w:eastAsia="Calibri" w:cs="Times New Roman"/>
          <w:lang w:val="vi-VN"/>
        </w:rPr>
        <w:t xml:space="preserve">Việc rà soát các văn bản quy phạm pháp luật liên quan đến </w:t>
      </w:r>
      <w:r w:rsidRPr="00702D93">
        <w:rPr>
          <w:rFonts w:eastAsia="Calibri" w:cs="Times New Roman"/>
          <w:lang w:val="pt-BR"/>
        </w:rPr>
        <w:t xml:space="preserve">Luật Nhà giáo </w:t>
      </w:r>
      <w:r w:rsidRPr="00702D93">
        <w:rPr>
          <w:rFonts w:eastAsia="Calibri" w:cs="Times New Roman"/>
          <w:lang w:val="vi-VN"/>
        </w:rPr>
        <w:t>được thực hiện nhằm</w:t>
      </w:r>
      <w:r w:rsidRPr="00702D93">
        <w:rPr>
          <w:rFonts w:eastAsia="Calibri" w:cs="Times New Roman"/>
          <w:lang w:val="pt-BR"/>
        </w:rPr>
        <w:t xml:space="preserve"> tránh việc </w:t>
      </w:r>
      <w:r w:rsidRPr="00702D93">
        <w:rPr>
          <w:rFonts w:eastAsia="Calibri" w:cs="Times New Roman"/>
          <w:lang w:val="vi-VN"/>
        </w:rPr>
        <w:t xml:space="preserve">chồng chéo, mâu thuẫn giữa các quy định của </w:t>
      </w:r>
      <w:r w:rsidRPr="00702D93">
        <w:rPr>
          <w:rFonts w:eastAsia="Calibri" w:cs="Times New Roman"/>
          <w:lang w:val="pt-BR"/>
        </w:rPr>
        <w:t xml:space="preserve">dự thảo Luật Nhà giáo </w:t>
      </w:r>
      <w:r w:rsidRPr="00702D93">
        <w:rPr>
          <w:rFonts w:eastAsia="Calibri" w:cs="Times New Roman"/>
          <w:lang w:val="vi-VN"/>
        </w:rPr>
        <w:t>với các luật khác có liên quan để đảm bảo sự đồng bộ, thống nhất của hệ thống pháp luật.</w:t>
      </w:r>
    </w:p>
    <w:p w14:paraId="79101687" w14:textId="77777777" w:rsidR="00702D93" w:rsidRPr="00702D93" w:rsidRDefault="00702D93" w:rsidP="00702D93">
      <w:pPr>
        <w:spacing w:before="120" w:after="0" w:line="340" w:lineRule="exact"/>
        <w:ind w:firstLine="720"/>
        <w:jc w:val="both"/>
        <w:rPr>
          <w:rFonts w:eastAsia="Calibri" w:cs="Times New Roman"/>
          <w:lang w:val="pt-BR"/>
        </w:rPr>
      </w:pPr>
      <w:r w:rsidRPr="00702D93">
        <w:rPr>
          <w:rFonts w:eastAsia="Calibri" w:cs="Times New Roman"/>
          <w:lang w:val="pt-BR"/>
        </w:rPr>
        <w:t>b) Yêu cầu</w:t>
      </w:r>
    </w:p>
    <w:p w14:paraId="793D223D" w14:textId="77777777" w:rsidR="00702D93" w:rsidRPr="00702D93" w:rsidRDefault="00702D93" w:rsidP="00702D93">
      <w:pPr>
        <w:spacing w:before="120" w:after="0" w:line="340" w:lineRule="exact"/>
        <w:ind w:firstLine="720"/>
        <w:jc w:val="both"/>
        <w:rPr>
          <w:rFonts w:eastAsia="Calibri" w:cs="Times New Roman"/>
          <w:lang w:val="pt-BR"/>
        </w:rPr>
      </w:pPr>
      <w:r w:rsidRPr="00702D93">
        <w:rPr>
          <w:rFonts w:eastAsia="Calibri" w:cs="Times New Roman"/>
          <w:lang w:val="vi-VN"/>
        </w:rPr>
        <w:t xml:space="preserve">Việc rà soát các văn bản quy phạm pháp luật liên quan đến </w:t>
      </w:r>
      <w:r w:rsidRPr="00702D93">
        <w:rPr>
          <w:rFonts w:eastAsia="Calibri" w:cs="Times New Roman"/>
          <w:lang w:val="pt-BR"/>
        </w:rPr>
        <w:t>dự án Luật Nhà giáo phải đảm bảo các yêu cầu</w:t>
      </w:r>
      <w:r w:rsidRPr="00702D93">
        <w:rPr>
          <w:rFonts w:eastAsia="Calibri" w:cs="Times New Roman"/>
          <w:lang w:val="vi-VN"/>
        </w:rPr>
        <w:t xml:space="preserve"> sau:</w:t>
      </w:r>
    </w:p>
    <w:p w14:paraId="39577F43" w14:textId="77777777" w:rsidR="00702D93" w:rsidRPr="00702D93" w:rsidRDefault="00702D93" w:rsidP="00702D93">
      <w:pPr>
        <w:spacing w:before="120" w:after="0" w:line="340" w:lineRule="exact"/>
        <w:ind w:firstLine="720"/>
        <w:jc w:val="both"/>
        <w:outlineLvl w:val="1"/>
        <w:rPr>
          <w:rFonts w:eastAsia="Calibri" w:cs="Times New Roman"/>
          <w:szCs w:val="28"/>
          <w:lang w:val="pt-BR"/>
        </w:rPr>
      </w:pPr>
      <w:r w:rsidRPr="00702D93">
        <w:rPr>
          <w:rFonts w:eastAsia="Calibri" w:cs="Times New Roman"/>
          <w:szCs w:val="28"/>
          <w:lang w:val="pt-BR"/>
        </w:rPr>
        <w:t>- Rà soát, xác định rõ những nội dung, phạm vi vấn đề cần quy định mới trong Luật; sửa đổi, bổ sung các luật liên quan nhằm bảo đảm tính thống nhất của hệ thống pháp luật.</w:t>
      </w:r>
    </w:p>
    <w:p w14:paraId="6CBA05FA" w14:textId="77777777" w:rsidR="00702D93" w:rsidRPr="00702D93" w:rsidRDefault="00702D93" w:rsidP="00702D93">
      <w:pPr>
        <w:spacing w:before="120" w:after="0" w:line="340" w:lineRule="exact"/>
        <w:ind w:firstLine="720"/>
        <w:jc w:val="both"/>
        <w:rPr>
          <w:rFonts w:eastAsia="Calibri" w:cs="Times New Roman"/>
          <w:szCs w:val="28"/>
        </w:rPr>
      </w:pPr>
      <w:r w:rsidRPr="00702D93">
        <w:rPr>
          <w:rFonts w:eastAsia="Calibri" w:cs="Times New Roman"/>
          <w:spacing w:val="-2"/>
          <w:szCs w:val="28"/>
          <w:lang w:val="nl-NL"/>
        </w:rPr>
        <w:t xml:space="preserve">- </w:t>
      </w:r>
      <w:r w:rsidRPr="00702D93">
        <w:rPr>
          <w:rFonts w:eastAsia="Calibri" w:cs="Times New Roman"/>
          <w:szCs w:val="28"/>
          <w:lang w:val="vi-VN"/>
        </w:rPr>
        <w:t xml:space="preserve">Bám sát chủ trương, định hướng của Đảng, </w:t>
      </w:r>
      <w:r w:rsidRPr="00702D93">
        <w:rPr>
          <w:rFonts w:eastAsia="Calibri" w:cs="Times New Roman"/>
          <w:szCs w:val="28"/>
        </w:rPr>
        <w:t xml:space="preserve">quy định của Hiến pháp, </w:t>
      </w:r>
      <w:r w:rsidRPr="00702D93">
        <w:rPr>
          <w:rFonts w:eastAsia="Calibri" w:cs="Times New Roman"/>
          <w:szCs w:val="28"/>
          <w:lang w:val="vi-VN"/>
        </w:rPr>
        <w:t xml:space="preserve">các nghị quyết của Quốc hội, </w:t>
      </w:r>
      <w:r w:rsidRPr="00702D93">
        <w:rPr>
          <w:rFonts w:eastAsia="Arial" w:cs="Times New Roman"/>
          <w:iCs/>
          <w:szCs w:val="28"/>
          <w:lang w:eastAsia="vi-VN"/>
        </w:rPr>
        <w:t>nhất là quan điểm “</w:t>
      </w:r>
      <w:r w:rsidRPr="00702D93">
        <w:rPr>
          <w:rFonts w:eastAsia="Arial" w:cs="Times New Roman"/>
          <w:iCs/>
          <w:szCs w:val="28"/>
          <w:lang w:val="vi-VN" w:eastAsia="vi-VN"/>
        </w:rPr>
        <w:t>Phát triển g</w:t>
      </w:r>
      <w:r w:rsidRPr="00702D93">
        <w:rPr>
          <w:rFonts w:eastAsia="Arial" w:cs="Times New Roman"/>
          <w:iCs/>
          <w:szCs w:val="28"/>
          <w:lang w:eastAsia="vi-VN"/>
        </w:rPr>
        <w:t xml:space="preserve">iáo dục là quốc sách hàng đầu”, </w:t>
      </w:r>
      <w:r w:rsidRPr="00702D93">
        <w:rPr>
          <w:rFonts w:eastAsia="Times New Roman" w:cs="Times New Roman"/>
          <w:iCs/>
          <w:szCs w:val="28"/>
          <w:lang w:val="en-GB"/>
        </w:rPr>
        <w:t xml:space="preserve">nhà giáo </w:t>
      </w:r>
      <w:r w:rsidRPr="00702D93">
        <w:rPr>
          <w:rFonts w:eastAsia="Times New Roman" w:cs="Times New Roman"/>
          <w:iCs/>
          <w:szCs w:val="28"/>
          <w:lang w:val="vi-VN"/>
        </w:rPr>
        <w:t>"</w:t>
      </w:r>
      <w:r w:rsidRPr="00702D93">
        <w:rPr>
          <w:rFonts w:eastAsia="Times New Roman" w:cs="Times New Roman"/>
          <w:iCs/>
          <w:szCs w:val="28"/>
          <w:lang w:val="en-GB"/>
        </w:rPr>
        <w:t>giữ vai trò quyết định trong việc bảo đảm chất lượng giáo dục</w:t>
      </w:r>
      <w:r w:rsidRPr="00702D93">
        <w:rPr>
          <w:rFonts w:eastAsia="Times New Roman" w:cs="Times New Roman"/>
          <w:iCs/>
          <w:szCs w:val="28"/>
          <w:lang w:val="vi-VN"/>
        </w:rPr>
        <w:t>"</w:t>
      </w:r>
      <w:r w:rsidRPr="00702D93">
        <w:rPr>
          <w:rFonts w:eastAsia="Times New Roman" w:cs="Times New Roman"/>
          <w:iCs/>
          <w:szCs w:val="28"/>
        </w:rPr>
        <w:t xml:space="preserve">, xác định </w:t>
      </w:r>
      <w:r w:rsidRPr="00702D93">
        <w:rPr>
          <w:rFonts w:eastAsia="Calibri" w:cs="Times New Roman"/>
          <w:szCs w:val="28"/>
        </w:rPr>
        <w:t xml:space="preserve">phát triển đội ngũ nhà giáo đủ về số lượng, tốt về chất lượng là việc sống còn của ngành Giáo dục, </w:t>
      </w:r>
      <w:r w:rsidRPr="00702D93">
        <w:rPr>
          <w:rFonts w:eastAsia="Calibri" w:cs="Times New Roman"/>
          <w:bCs/>
          <w:szCs w:val="28"/>
        </w:rPr>
        <w:t>là khâu đột phá trong</w:t>
      </w:r>
      <w:r w:rsidRPr="00702D93">
        <w:rPr>
          <w:rFonts w:eastAsia="Calibri" w:cs="Times New Roman"/>
          <w:szCs w:val="28"/>
        </w:rPr>
        <w:t xml:space="preserve"> việc cung cấp nguồn nhân lực chất lượng cao - khâu đột phá chiến lược để phát triển đất nước.</w:t>
      </w:r>
    </w:p>
    <w:p w14:paraId="37844374" w14:textId="77777777" w:rsidR="00702D93" w:rsidRPr="00702D93" w:rsidRDefault="00702D93" w:rsidP="00702D93">
      <w:pPr>
        <w:spacing w:before="120" w:after="0" w:line="340" w:lineRule="exact"/>
        <w:ind w:firstLine="720"/>
        <w:jc w:val="both"/>
        <w:rPr>
          <w:rFonts w:eastAsia="Calibri" w:cs="Times New Roman"/>
          <w:b/>
        </w:rPr>
      </w:pPr>
      <w:r w:rsidRPr="00702D93">
        <w:rPr>
          <w:rFonts w:eastAsia="Calibri" w:cs="Times New Roman"/>
          <w:b/>
        </w:rPr>
        <w:t>2</w:t>
      </w:r>
      <w:r w:rsidRPr="00702D93">
        <w:rPr>
          <w:rFonts w:eastAsia="Calibri" w:cs="Times New Roman"/>
          <w:b/>
          <w:lang w:val="vi-VN"/>
        </w:rPr>
        <w:t xml:space="preserve">. </w:t>
      </w:r>
      <w:r w:rsidRPr="00702D93">
        <w:rPr>
          <w:rFonts w:eastAsia="Calibri" w:cs="Times New Roman"/>
          <w:b/>
        </w:rPr>
        <w:t>Phạm vi, nội dung, đối tượng rà soát</w:t>
      </w:r>
    </w:p>
    <w:p w14:paraId="681C87E3" w14:textId="77777777" w:rsidR="00702D93" w:rsidRPr="00702D93" w:rsidRDefault="00702D93" w:rsidP="00702D93">
      <w:pPr>
        <w:shd w:val="clear" w:color="auto" w:fill="FFFFFF"/>
        <w:spacing w:before="120" w:after="0" w:line="340" w:lineRule="exact"/>
        <w:ind w:firstLine="720"/>
        <w:jc w:val="both"/>
        <w:rPr>
          <w:rFonts w:eastAsia="Times New Roman" w:cs="Times New Roman"/>
          <w:szCs w:val="24"/>
        </w:rPr>
      </w:pPr>
      <w:r w:rsidRPr="00702D93">
        <w:rPr>
          <w:rFonts w:eastAsia="Times New Roman" w:cs="Times New Roman"/>
          <w:szCs w:val="24"/>
        </w:rPr>
        <w:t xml:space="preserve">Phạm vi, nội dung, đối tượng rà soát là toàn bộ các văn bản quy phạm pháp luật do các cơ quan, người có thẩm quyền ở Trung ương ban hành còn hiệu lực đến thời điểm rà soát (bao gồm cả các văn bản đã được ban hành nhưng đến thời điểm rà soát chưa có hiệu lực) có quy định liên quan đến nhà giáo, gồm: Hiến pháp, các luật, nghị quyết của Quốc hội, pháp lệnh, nghị quyết của Ủy ban thường vụ Quốc hội, </w:t>
      </w:r>
      <w:r w:rsidRPr="00702D93">
        <w:rPr>
          <w:rFonts w:eastAsia="Times New Roman" w:cs="Times New Roman"/>
          <w:szCs w:val="24"/>
        </w:rPr>
        <w:lastRenderedPageBreak/>
        <w:t>nghị định của Chính phủ, quyết định của Thủ tướng Chính phủ, thông tư của Bộ trưởng, Thủ trưởng cơ quan ngang bộ, thông tư liên tịch đang còn hiệu lực.</w:t>
      </w:r>
    </w:p>
    <w:p w14:paraId="29960BFF" w14:textId="77777777" w:rsidR="00702D93" w:rsidRPr="00702D93" w:rsidRDefault="00702D93" w:rsidP="00702D93">
      <w:pPr>
        <w:spacing w:before="120" w:after="0" w:line="340" w:lineRule="exact"/>
        <w:ind w:firstLine="720"/>
        <w:jc w:val="both"/>
        <w:outlineLvl w:val="1"/>
        <w:rPr>
          <w:rFonts w:eastAsia="Times New Roman" w:cs="Times New Roman"/>
          <w:b/>
          <w:sz w:val="26"/>
          <w:szCs w:val="26"/>
          <w:lang w:val="pt-BR"/>
        </w:rPr>
      </w:pPr>
      <w:r w:rsidRPr="00702D93">
        <w:rPr>
          <w:rFonts w:eastAsia="Times New Roman" w:cs="Times New Roman"/>
          <w:b/>
          <w:sz w:val="26"/>
          <w:szCs w:val="26"/>
          <w:lang w:val="pt-BR"/>
        </w:rPr>
        <w:t xml:space="preserve">II. KẾT QUẢ RÀ SOÁT </w:t>
      </w:r>
    </w:p>
    <w:p w14:paraId="7C570B20" w14:textId="77777777" w:rsidR="00702D93" w:rsidRPr="00702D93" w:rsidRDefault="00702D93" w:rsidP="00702D93">
      <w:pPr>
        <w:spacing w:before="120" w:after="0" w:line="340" w:lineRule="exact"/>
        <w:ind w:firstLine="720"/>
        <w:jc w:val="both"/>
        <w:rPr>
          <w:rFonts w:eastAsia="Calibri" w:cs="Times New Roman"/>
          <w:b/>
          <w:szCs w:val="24"/>
        </w:rPr>
      </w:pPr>
      <w:r w:rsidRPr="00702D93">
        <w:rPr>
          <w:rFonts w:eastAsia="Calibri" w:cs="Times New Roman"/>
          <w:b/>
          <w:szCs w:val="24"/>
        </w:rPr>
        <w:t>1. Kết quả chung</w:t>
      </w:r>
    </w:p>
    <w:p w14:paraId="3252D47F" w14:textId="77777777" w:rsidR="00702D93" w:rsidRPr="00702D93" w:rsidRDefault="00702D93" w:rsidP="00702D93">
      <w:pPr>
        <w:spacing w:before="120" w:after="0" w:line="340" w:lineRule="exact"/>
        <w:ind w:firstLine="720"/>
        <w:jc w:val="both"/>
        <w:rPr>
          <w:rFonts w:eastAsia="Calibri" w:cs="Times New Roman"/>
          <w:szCs w:val="24"/>
        </w:rPr>
      </w:pPr>
      <w:r w:rsidRPr="00702D93">
        <w:rPr>
          <w:rFonts w:eastAsia="Calibri" w:cs="Times New Roman"/>
          <w:szCs w:val="24"/>
        </w:rPr>
        <w:t xml:space="preserve">Tổng số văn bản quy phạm pháp luật được rà soát liên quan đến nội dung dự án, dự thảo: Qua rà soát đã xác định được có </w:t>
      </w:r>
      <w:r w:rsidRPr="00702D93">
        <w:rPr>
          <w:rFonts w:eastAsia="Calibri" w:cs="Times New Roman"/>
          <w:b/>
          <w:szCs w:val="24"/>
        </w:rPr>
        <w:t>248</w:t>
      </w:r>
      <w:r w:rsidRPr="00702D93">
        <w:rPr>
          <w:rFonts w:eastAsia="Calibri" w:cs="Times New Roman"/>
          <w:szCs w:val="24"/>
        </w:rPr>
        <w:t xml:space="preserve"> văn bản quy phạm pháp luật liên quan đến dự án Luật Nhà giáo, bao gồm:</w:t>
      </w:r>
    </w:p>
    <w:p w14:paraId="2EAEC801" w14:textId="77777777" w:rsidR="00702D93" w:rsidRPr="00702D93" w:rsidRDefault="00702D93" w:rsidP="00702D93">
      <w:pPr>
        <w:spacing w:before="120" w:after="0" w:line="340" w:lineRule="exact"/>
        <w:ind w:firstLine="720"/>
        <w:jc w:val="both"/>
        <w:rPr>
          <w:rFonts w:eastAsia="Calibri" w:cs="Times New Roman"/>
          <w:szCs w:val="24"/>
        </w:rPr>
      </w:pPr>
      <w:r w:rsidRPr="00702D93">
        <w:rPr>
          <w:rFonts w:eastAsia="Calibri" w:cs="Times New Roman"/>
          <w:szCs w:val="24"/>
        </w:rPr>
        <w:t>- 16 Luật</w:t>
      </w:r>
    </w:p>
    <w:p w14:paraId="023BAD3A" w14:textId="77777777" w:rsidR="00702D93" w:rsidRPr="00702D93" w:rsidRDefault="00702D93" w:rsidP="00702D93">
      <w:pPr>
        <w:spacing w:before="120" w:after="0" w:line="340" w:lineRule="exact"/>
        <w:ind w:firstLine="720"/>
        <w:jc w:val="both"/>
        <w:rPr>
          <w:rFonts w:eastAsia="Times New Roman" w:cs="Times New Roman"/>
          <w:szCs w:val="24"/>
        </w:rPr>
      </w:pPr>
      <w:r w:rsidRPr="00702D93">
        <w:rPr>
          <w:rFonts w:eastAsia="Calibri" w:cs="Times New Roman"/>
          <w:szCs w:val="24"/>
        </w:rPr>
        <w:t xml:space="preserve">- 03 </w:t>
      </w:r>
      <w:r w:rsidRPr="00702D93">
        <w:rPr>
          <w:rFonts w:eastAsia="Times New Roman" w:cs="Times New Roman"/>
          <w:szCs w:val="24"/>
        </w:rPr>
        <w:t>nghị quyết của Quốc hội</w:t>
      </w:r>
    </w:p>
    <w:p w14:paraId="46713BE6" w14:textId="77777777" w:rsidR="00702D93" w:rsidRPr="00702D93" w:rsidRDefault="00702D93" w:rsidP="00702D93">
      <w:pPr>
        <w:spacing w:before="120" w:after="0" w:line="340" w:lineRule="exact"/>
        <w:ind w:firstLine="720"/>
        <w:jc w:val="both"/>
        <w:rPr>
          <w:rFonts w:eastAsia="Times New Roman" w:cs="Times New Roman"/>
          <w:szCs w:val="24"/>
        </w:rPr>
      </w:pPr>
      <w:r w:rsidRPr="00702D93">
        <w:rPr>
          <w:rFonts w:eastAsia="Times New Roman" w:cs="Times New Roman"/>
          <w:szCs w:val="24"/>
        </w:rPr>
        <w:t>- 59 nghị định của Chính phủ</w:t>
      </w:r>
    </w:p>
    <w:p w14:paraId="0113B862" w14:textId="77777777" w:rsidR="00702D93" w:rsidRPr="00702D93" w:rsidRDefault="00702D93" w:rsidP="00702D93">
      <w:pPr>
        <w:spacing w:before="120" w:after="0" w:line="340" w:lineRule="exact"/>
        <w:ind w:firstLine="720"/>
        <w:jc w:val="both"/>
        <w:rPr>
          <w:rFonts w:eastAsia="Times New Roman" w:cs="Times New Roman"/>
          <w:szCs w:val="24"/>
        </w:rPr>
      </w:pPr>
      <w:r w:rsidRPr="00702D93">
        <w:rPr>
          <w:rFonts w:eastAsia="Calibri" w:cs="Times New Roman"/>
          <w:szCs w:val="24"/>
        </w:rPr>
        <w:t xml:space="preserve">- 15 </w:t>
      </w:r>
      <w:r w:rsidRPr="00702D93">
        <w:rPr>
          <w:rFonts w:eastAsia="Times New Roman" w:cs="Times New Roman"/>
          <w:szCs w:val="24"/>
        </w:rPr>
        <w:t>quyết định của Thủ tướng Chính phủ</w:t>
      </w:r>
    </w:p>
    <w:p w14:paraId="6C953934" w14:textId="77777777" w:rsidR="00702D93" w:rsidRPr="00702D93" w:rsidRDefault="00702D93" w:rsidP="00702D93">
      <w:pPr>
        <w:spacing w:before="120" w:after="0" w:line="340" w:lineRule="exact"/>
        <w:ind w:firstLine="720"/>
        <w:jc w:val="both"/>
        <w:rPr>
          <w:rFonts w:eastAsia="Times New Roman" w:cs="Times New Roman"/>
          <w:szCs w:val="24"/>
        </w:rPr>
      </w:pPr>
      <w:r w:rsidRPr="00702D93">
        <w:rPr>
          <w:rFonts w:eastAsia="Calibri" w:cs="Times New Roman"/>
          <w:szCs w:val="24"/>
        </w:rPr>
        <w:t xml:space="preserve">- 136 </w:t>
      </w:r>
      <w:r w:rsidRPr="00702D93">
        <w:rPr>
          <w:rFonts w:eastAsia="Times New Roman" w:cs="Times New Roman"/>
          <w:szCs w:val="24"/>
        </w:rPr>
        <w:t>thông tư của Bộ trưởng, Thủ trưởng cơ quan ngang bộ</w:t>
      </w:r>
    </w:p>
    <w:p w14:paraId="33C0632C" w14:textId="77777777" w:rsidR="00702D93" w:rsidRPr="00702D93" w:rsidRDefault="00702D93" w:rsidP="00702D93">
      <w:pPr>
        <w:spacing w:before="120" w:after="0" w:line="340" w:lineRule="exact"/>
        <w:ind w:firstLine="720"/>
        <w:jc w:val="both"/>
        <w:rPr>
          <w:rFonts w:eastAsia="Times New Roman" w:cs="Times New Roman"/>
          <w:szCs w:val="24"/>
        </w:rPr>
      </w:pPr>
      <w:r w:rsidRPr="00702D93">
        <w:rPr>
          <w:rFonts w:eastAsia="Times New Roman" w:cs="Times New Roman"/>
          <w:szCs w:val="24"/>
        </w:rPr>
        <w:t>- 19 thông tư liên tịch</w:t>
      </w:r>
    </w:p>
    <w:p w14:paraId="76A967EC" w14:textId="77777777" w:rsidR="00702D93" w:rsidRPr="00702D93" w:rsidRDefault="00702D93" w:rsidP="00702D93">
      <w:pPr>
        <w:spacing w:before="120" w:after="0" w:line="340" w:lineRule="exact"/>
        <w:ind w:firstLine="720"/>
        <w:jc w:val="both"/>
        <w:rPr>
          <w:rFonts w:eastAsia="Calibri" w:cs="Times New Roman"/>
          <w:szCs w:val="24"/>
        </w:rPr>
      </w:pPr>
      <w:r w:rsidRPr="00702D93">
        <w:rPr>
          <w:rFonts w:eastAsia="Calibri" w:cs="Times New Roman"/>
          <w:szCs w:val="24"/>
        </w:rPr>
        <w:t>(</w:t>
      </w:r>
      <w:r w:rsidRPr="00702D93">
        <w:rPr>
          <w:rFonts w:eastAsia="Calibri" w:cs="Times New Roman"/>
          <w:i/>
          <w:szCs w:val="24"/>
        </w:rPr>
        <w:t xml:space="preserve">Bảng danh mục </w:t>
      </w:r>
      <w:r w:rsidRPr="00702D93">
        <w:rPr>
          <w:rFonts w:eastAsia="Calibri" w:cs="Times New Roman"/>
          <w:b/>
          <w:i/>
          <w:szCs w:val="24"/>
        </w:rPr>
        <w:t>248</w:t>
      </w:r>
      <w:r w:rsidRPr="00702D93">
        <w:rPr>
          <w:rFonts w:eastAsia="Calibri" w:cs="Times New Roman"/>
          <w:i/>
          <w:szCs w:val="24"/>
        </w:rPr>
        <w:t xml:space="preserve"> văn bản quy phạm pháp luật được rà soát liên quan đến nội dung dự án Luật Nhà giáo kèm theo</w:t>
      </w:r>
      <w:r w:rsidRPr="00702D93">
        <w:rPr>
          <w:rFonts w:eastAsia="Calibri" w:cs="Times New Roman"/>
          <w:szCs w:val="24"/>
        </w:rPr>
        <w:t>)</w:t>
      </w:r>
    </w:p>
    <w:p w14:paraId="5C04B9E0" w14:textId="77777777" w:rsidR="00702D93" w:rsidRPr="00702D93" w:rsidRDefault="00702D93" w:rsidP="00702D93">
      <w:pPr>
        <w:spacing w:before="120" w:after="0" w:line="340" w:lineRule="exact"/>
        <w:ind w:firstLine="720"/>
        <w:jc w:val="both"/>
        <w:rPr>
          <w:rFonts w:eastAsia="Calibri" w:cs="Times New Roman"/>
          <w:b/>
          <w:szCs w:val="24"/>
        </w:rPr>
      </w:pPr>
      <w:r w:rsidRPr="00702D93">
        <w:rPr>
          <w:rFonts w:eastAsia="Calibri" w:cs="Times New Roman"/>
          <w:b/>
          <w:szCs w:val="24"/>
        </w:rPr>
        <w:t xml:space="preserve">2. Kết quả cụ thể </w:t>
      </w:r>
    </w:p>
    <w:p w14:paraId="3C5BAB01"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Calibri" w:cs="Times New Roman"/>
          <w:szCs w:val="28"/>
        </w:rPr>
        <w:t xml:space="preserve">Trên cơ sở rà soát </w:t>
      </w:r>
      <w:r w:rsidRPr="00702D93">
        <w:rPr>
          <w:rFonts w:eastAsia="Calibri" w:cs="Times New Roman"/>
          <w:b/>
          <w:szCs w:val="28"/>
        </w:rPr>
        <w:t>248</w:t>
      </w:r>
      <w:r w:rsidRPr="00702D93">
        <w:rPr>
          <w:rFonts w:eastAsia="Calibri" w:cs="Times New Roman"/>
          <w:szCs w:val="28"/>
        </w:rPr>
        <w:t xml:space="preserve"> văn bản quy phạm pháp luật liên quan đến dự án Luật Nhà giáo, Bộ GDĐT thực hiện rà soát, đối chiếu dự thảo Luật (vừa rà soát theo từng điều, khoản, vừa rà soát theo nhóm vấn đề) với quy định hiện hành có liên quan, đánh giá sự phù hợp, không phù hợp đối với từng vấn đề, từng điều khoản. Đồng thời, kết hợp với </w:t>
      </w:r>
      <w:r w:rsidRPr="00702D93">
        <w:rPr>
          <w:rFonts w:eastAsia="Times New Roman" w:cs="Times New Roman"/>
          <w:szCs w:val="28"/>
        </w:rPr>
        <w:t>kết quả tổng kết thi hành pháp luật về nhà giáo, kết quả rà soát thường xuyên,… Bộ Giáo dục và Đào tạo báo cáo kết quả cụ thể như sau:</w:t>
      </w:r>
    </w:p>
    <w:p w14:paraId="23BC1D08" w14:textId="77777777" w:rsidR="00702D93" w:rsidRPr="00702D93" w:rsidRDefault="00702D93" w:rsidP="00702D93">
      <w:pPr>
        <w:spacing w:before="120" w:after="0" w:line="340" w:lineRule="exact"/>
        <w:ind w:firstLine="720"/>
        <w:jc w:val="both"/>
        <w:rPr>
          <w:rFonts w:eastAsia="Times New Roman" w:cs="Times New Roman"/>
          <w:b/>
          <w:bCs/>
          <w:szCs w:val="28"/>
          <w:lang w:val="pt-BR"/>
        </w:rPr>
      </w:pPr>
      <w:r w:rsidRPr="00702D93">
        <w:rPr>
          <w:rFonts w:eastAsia="Times New Roman" w:cs="Times New Roman"/>
          <w:b/>
          <w:bCs/>
          <w:szCs w:val="28"/>
          <w:lang w:val="pt-BR"/>
        </w:rPr>
        <w:t>2.1. Nhóm vấn đề liên quan đến các luật về cán bộ, công chức, viên chức; các luật về tổ chức, bộ máy (</w:t>
      </w:r>
      <w:r w:rsidRPr="00702D93">
        <w:rPr>
          <w:rFonts w:eastAsia="Times New Roman" w:cs="Times New Roman"/>
          <w:szCs w:val="28"/>
        </w:rPr>
        <w:t xml:space="preserve">Luật Viên chức, Luật Cán bộ, công chức, Luật sửa đổi, bổ sung một số điều của Luật Cán bộ, công chức và Luật Viên chức, Luật tổ chức chính quyền địa phương, Luật tổ chức Chính phủ, Luật sửa đổi, bổ sung một số điều của Luật tổ chức Chính phủ và Luật tổ chức chính quyền địa phương) </w:t>
      </w:r>
    </w:p>
    <w:p w14:paraId="02B28351"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 xml:space="preserve">a) Luật Viên chức 2010 (được sửa đổi, bổ sung bởi Luật sửa đổi, bổ sung một số điều của Luật Cán bộ, công chức và Luật Viên chức). </w:t>
      </w:r>
    </w:p>
    <w:p w14:paraId="2A9D4BD8" w14:textId="62011D0A" w:rsidR="00F26F46" w:rsidRPr="00F26F46" w:rsidRDefault="00702D93" w:rsidP="00702D93">
      <w:pPr>
        <w:spacing w:before="120" w:after="0" w:line="340" w:lineRule="exact"/>
        <w:ind w:firstLine="720"/>
        <w:jc w:val="both"/>
        <w:rPr>
          <w:rFonts w:eastAsia="Times New Roman" w:cs="Times New Roman"/>
          <w:szCs w:val="28"/>
          <w:lang w:val="vi-VN"/>
        </w:rPr>
      </w:pPr>
      <w:r w:rsidRPr="00702D93">
        <w:rPr>
          <w:rFonts w:eastAsia="Times New Roman" w:cs="Times New Roman"/>
          <w:szCs w:val="28"/>
        </w:rPr>
        <w:t>Qua rà soát, Bộ GDĐT nhận thấy, về tổng thể, Dự thảo Luật Nhà giáo không có quy định mâu thuẫn, xung đột với Luật Viên chức. Tuy nhiên, về nội hàm khái</w:t>
      </w:r>
      <w:r w:rsidR="00F26F46">
        <w:rPr>
          <w:rFonts w:eastAsia="Times New Roman" w:cs="Times New Roman"/>
          <w:szCs w:val="28"/>
          <w:lang w:val="vi-VN"/>
        </w:rPr>
        <w:t xml:space="preserve"> niệm “viên chức</w:t>
      </w:r>
      <w:r w:rsidR="00F26F46">
        <w:rPr>
          <w:rStyle w:val="FootnoteReference"/>
          <w:rFonts w:eastAsia="Times New Roman" w:cs="Times New Roman"/>
          <w:szCs w:val="28"/>
          <w:lang w:val="vi-VN"/>
        </w:rPr>
        <w:footnoteReference w:id="1"/>
      </w:r>
      <w:r w:rsidR="00F26F46">
        <w:rPr>
          <w:rFonts w:eastAsia="Times New Roman" w:cs="Times New Roman"/>
          <w:szCs w:val="28"/>
          <w:lang w:val="vi-VN"/>
        </w:rPr>
        <w:t>” và khái niệm “nhà giáo</w:t>
      </w:r>
      <w:r w:rsidR="00F26F46">
        <w:rPr>
          <w:rStyle w:val="FootnoteReference"/>
          <w:rFonts w:eastAsia="Times New Roman" w:cs="Times New Roman"/>
          <w:szCs w:val="28"/>
          <w:lang w:val="vi-VN"/>
        </w:rPr>
        <w:footnoteReference w:id="2"/>
      </w:r>
      <w:r w:rsidR="00F26F46">
        <w:rPr>
          <w:rFonts w:eastAsia="Times New Roman" w:cs="Times New Roman"/>
          <w:szCs w:val="28"/>
          <w:lang w:val="vi-VN"/>
        </w:rPr>
        <w:t xml:space="preserve">”, khái niệm “người làm nhiệm vụ giảng </w:t>
      </w:r>
      <w:r w:rsidR="00F26F46">
        <w:rPr>
          <w:rFonts w:eastAsia="Times New Roman" w:cs="Times New Roman"/>
          <w:szCs w:val="28"/>
          <w:lang w:val="vi-VN"/>
        </w:rPr>
        <w:lastRenderedPageBreak/>
        <w:t>dạy, giáo dục trong cơ sở giáo dục công lập” và “người làm việc tại đơn vị sự nghiệp công lập” có sự giao thoa, chồng lấn nhất định, vì về bản chất cơ sở giáo dục là đơn vị sự nghiệp công lập.</w:t>
      </w:r>
    </w:p>
    <w:p w14:paraId="2A7FE999" w14:textId="5581BCA5" w:rsidR="00702D93" w:rsidRPr="00702D93" w:rsidRDefault="00702D93" w:rsidP="00702D93">
      <w:pPr>
        <w:spacing w:before="120" w:after="0" w:line="340" w:lineRule="exact"/>
        <w:ind w:firstLine="720"/>
        <w:jc w:val="both"/>
        <w:rPr>
          <w:rFonts w:eastAsia="Times New Roman" w:cs="Times New Roman"/>
          <w:i/>
          <w:szCs w:val="28"/>
        </w:rPr>
      </w:pPr>
      <w:r w:rsidRPr="00702D93">
        <w:rPr>
          <w:rFonts w:eastAsia="Times New Roman" w:cs="Times New Roman"/>
          <w:szCs w:val="28"/>
        </w:rPr>
        <w:t xml:space="preserve"> </w:t>
      </w:r>
      <w:r w:rsidRPr="00702D93">
        <w:rPr>
          <w:rFonts w:eastAsia="Times New Roman" w:cs="Times New Roman"/>
          <w:i/>
          <w:szCs w:val="28"/>
        </w:rPr>
        <w:t xml:space="preserve">Hướng xử lý: </w:t>
      </w:r>
    </w:p>
    <w:p w14:paraId="08315F2A"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 xml:space="preserve">Để khắc phục sự chồng lấn về phạm vi điều chỉnh của 2 luật trong hệ thống pháp luật, tại dự thảo Luật Nhà giáo, cơ quan chủ trì soạn thảo đã thiết kế các chương, mục, điều theo hướng </w:t>
      </w:r>
      <w:r w:rsidRPr="00702D93">
        <w:rPr>
          <w:rFonts w:eastAsia="Calibri" w:cs="Times New Roman"/>
          <w:szCs w:val="28"/>
        </w:rPr>
        <w:t xml:space="preserve">bám sát các quy định đối với viên chức tại Luật Viên chức đã thực hiện ổn định, được thực tiễn kiểm nghiệm, để đảm bảo kế thừa tối đa các quy định chung, thống nhất giữa quyền, nghĩa vụ của viên chức các ngành (viên chức 12 chuyên ngành khác) bên cạnh các quy định đặc thù riêng đối với nhà giáo. </w:t>
      </w:r>
      <w:r w:rsidRPr="00702D93">
        <w:rPr>
          <w:rFonts w:eastAsia="Times New Roman" w:cs="Times New Roman"/>
          <w:szCs w:val="28"/>
        </w:rPr>
        <w:t xml:space="preserve">Với hướng thiết kế như vậy, </w:t>
      </w:r>
      <w:r w:rsidRPr="00702D93">
        <w:rPr>
          <w:rFonts w:eastAsia="Times New Roman" w:cs="Times New Roman"/>
          <w:i/>
          <w:szCs w:val="28"/>
        </w:rPr>
        <w:t>Dự thảo Luật Nhà giáo không sửa đổi, bổ sung hoặc bãi bỏ chương/mục/điều/khoản/điểm nào của Luật Viên chức</w:t>
      </w:r>
      <w:r w:rsidRPr="00702D93">
        <w:rPr>
          <w:rFonts w:eastAsia="Times New Roman" w:cs="Times New Roman"/>
          <w:szCs w:val="28"/>
        </w:rPr>
        <w:t>.</w:t>
      </w:r>
    </w:p>
    <w:p w14:paraId="691C73CB"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Thêm vào đó, để đảm bảo tính thống nhất, đồng bộ của hệ thống pháp luật, BGDĐT đã thực hiện rà soát toàn bộ các văn bản dưới Luật của Luật Viên chức hiện nay đang điều chỉnh các quan hệ xã hội liên quan đến nhà giáo (tuyển dụng, sử dụng, đào tạo, bồi dưỡng, vị trí việc làm, thay đổi vị trí việc làm, chức danh nghề nghiệp, thay đổi chức danh nghề nghiệp, thăng hạng chức danh nghề nghiệp, đánh giá, xếp loại, khen thưởng, kỷ luật …)</w:t>
      </w:r>
      <w:r w:rsidRPr="00702D93">
        <w:rPr>
          <w:rFonts w:eastAsia="Times New Roman" w:cs="Times New Roman"/>
          <w:szCs w:val="28"/>
          <w:vertAlign w:val="superscript"/>
        </w:rPr>
        <w:footnoteReference w:id="3"/>
      </w:r>
      <w:r w:rsidRPr="00702D93">
        <w:rPr>
          <w:rFonts w:eastAsia="Times New Roman" w:cs="Times New Roman"/>
          <w:szCs w:val="28"/>
        </w:rPr>
        <w:t>. Đối với những quy định đã thực hiện ổn định, không có vướng mắc được tham khảo để nâng lên thành quy định của Luật Nhà giáo. Còn lại, đều được rà soát để xây dựng các văn bản dưới luật, tạo sự đồng bộ, thống nhất với Luật Nhà giáo (thống nhất, đồng bộ theo trục dọc) và với hệ thống các văn bản dưới Luật Viên chức (thống nhất, đồng bộ theo trục ngang) khi Luật Nhà giáo có hiệu lực thi hành</w:t>
      </w:r>
      <w:r w:rsidRPr="00702D93">
        <w:rPr>
          <w:rFonts w:eastAsia="Times New Roman" w:cs="Times New Roman"/>
          <w:szCs w:val="28"/>
          <w:vertAlign w:val="superscript"/>
        </w:rPr>
        <w:footnoteReference w:id="4"/>
      </w:r>
      <w:r w:rsidRPr="00702D93">
        <w:rPr>
          <w:rFonts w:eastAsia="Times New Roman" w:cs="Times New Roman"/>
          <w:szCs w:val="28"/>
        </w:rPr>
        <w:t>.</w:t>
      </w:r>
    </w:p>
    <w:p w14:paraId="03933307"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 xml:space="preserve">Ngoài ra, để đảm bảo tính khả thi của Luật Nhà giáo khi tổ chức thi hành và để bao quát hết các vấn đề phát sinh trong thực tiễn (mà hiện nay có thể chưa lường hết) khi có sự giao thoa, chuyển tiếp từ việc áp dụng toàn bộ Luật Viên chức và hệ thống văn bản dưới Luật Viên chức điều chỉnh quyền, nghĩa vụ và các vấn đề liên </w:t>
      </w:r>
      <w:r w:rsidRPr="00702D93">
        <w:rPr>
          <w:rFonts w:eastAsia="Times New Roman" w:cs="Times New Roman"/>
          <w:szCs w:val="28"/>
        </w:rPr>
        <w:lastRenderedPageBreak/>
        <w:t>quan đến nhà giáo ở cơ sở giáo dục công lập sang áp dụng Luật Nhà giáo, Dự thảo Luật Nhà giáo dành 01 khoản tại Điều 8 quy định về việc áp dụng Luật.</w:t>
      </w:r>
    </w:p>
    <w:p w14:paraId="411945D2" w14:textId="77777777" w:rsidR="00702D93" w:rsidRPr="00702D93" w:rsidRDefault="00702D93" w:rsidP="00702D93">
      <w:pPr>
        <w:spacing w:before="120" w:after="0" w:line="340" w:lineRule="exact"/>
        <w:ind w:firstLine="720"/>
        <w:jc w:val="both"/>
        <w:rPr>
          <w:rFonts w:eastAsia="Times New Roman" w:cs="Times New Roman"/>
          <w:szCs w:val="28"/>
          <w:shd w:val="clear" w:color="auto" w:fill="FFFFFF"/>
        </w:rPr>
      </w:pPr>
      <w:r w:rsidRPr="00702D93">
        <w:rPr>
          <w:rFonts w:eastAsia="Times New Roman" w:cs="Times New Roman"/>
          <w:szCs w:val="28"/>
        </w:rPr>
        <w:t xml:space="preserve">b) Luật Tổ chức Chính phủ 2015 (đã được sửa đổi, bổ sung bởi </w:t>
      </w:r>
      <w:r w:rsidRPr="00702D93">
        <w:rPr>
          <w:rFonts w:eastAsia="Times New Roman" w:cs="Times New Roman"/>
          <w:szCs w:val="28"/>
          <w:shd w:val="clear" w:color="auto" w:fill="FFFFFF"/>
        </w:rPr>
        <w:t>Luật sửa đổi, bổ sung một số điều của Luật Tổ chức Chính phủ và Luật Tổ chức chính quyền địa phương 2019):</w:t>
      </w:r>
    </w:p>
    <w:p w14:paraId="01985E90" w14:textId="77777777" w:rsidR="00702D93" w:rsidRPr="00702D93" w:rsidRDefault="00702D93" w:rsidP="00702D93">
      <w:pPr>
        <w:spacing w:before="120" w:after="0" w:line="340" w:lineRule="exact"/>
        <w:jc w:val="both"/>
        <w:rPr>
          <w:rFonts w:eastAsia="Times New Roman" w:cs="Times New Roman"/>
          <w:szCs w:val="28"/>
        </w:rPr>
      </w:pPr>
      <w:r w:rsidRPr="00702D93">
        <w:rPr>
          <w:rFonts w:eastAsia="Times New Roman" w:cs="Times New Roman"/>
          <w:szCs w:val="28"/>
          <w:lang w:val="vi-VN"/>
        </w:rPr>
        <w:t xml:space="preserve"> </w:t>
      </w:r>
      <w:r w:rsidRPr="00702D93">
        <w:rPr>
          <w:rFonts w:eastAsia="Times New Roman" w:cs="Times New Roman"/>
          <w:szCs w:val="28"/>
          <w:lang w:val="vi-VN"/>
        </w:rPr>
        <w:tab/>
      </w:r>
      <w:r w:rsidRPr="00702D93">
        <w:rPr>
          <w:rFonts w:eastAsia="Times New Roman" w:cs="Times New Roman"/>
          <w:szCs w:val="28"/>
        </w:rPr>
        <w:t xml:space="preserve">Qua rà soát, đối chiếu quy định của Dự thảo Luật Nhà giáo với Luật Tổ chức Chính phủ, đặc biệt rà soát kỹ nội dung Điều 23 Luật Tổ chức Chính phủ (liên quan đến chức năng, nhiệm vụ, quyền hạn của Bộ Nội vụ), Bộ GDĐT nhận thấy, Dự thảo Luật Nhà giáo không có quy định mâu thuẫn, chồng chéo với Luật Tổ chức Chính phủ. </w:t>
      </w:r>
    </w:p>
    <w:p w14:paraId="4D70628C"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Để làm rõ hơn quy định về nhiệm vụ và quyền hạn của Chính phủ đối với việc “thống nhất quản lý về giáo dục” (quy định tại khoản 3 Điều 96 Hiến pháp 2013) trong đó có quản lý nhà nước về đội ngũ nhà giáo, Dự thảo Luật Nhà giáo bổ sung 01 khoản ( khoản 2a sau khoản 2) vào Điều 11 Luật Tổ chức Chính phủ:</w:t>
      </w:r>
    </w:p>
    <w:p w14:paraId="6B818374" w14:textId="77777777" w:rsidR="00702D93" w:rsidRPr="00702D93" w:rsidRDefault="00702D93" w:rsidP="00702D93">
      <w:pPr>
        <w:spacing w:before="120" w:after="0" w:line="340" w:lineRule="exact"/>
        <w:ind w:firstLine="720"/>
        <w:jc w:val="both"/>
        <w:rPr>
          <w:rFonts w:eastAsia="Times New Roman" w:cs="Times New Roman"/>
          <w:bCs/>
          <w:i/>
          <w:szCs w:val="28"/>
        </w:rPr>
      </w:pPr>
      <w:r w:rsidRPr="00702D93">
        <w:rPr>
          <w:rFonts w:eastAsia="Times New Roman" w:cs="Times New Roman"/>
          <w:bCs/>
          <w:i/>
          <w:szCs w:val="28"/>
          <w:lang w:val="vi-VN"/>
        </w:rPr>
        <w:t xml:space="preserve">2a. </w:t>
      </w:r>
      <w:r w:rsidRPr="00702D93">
        <w:rPr>
          <w:rFonts w:eastAsia="Times New Roman" w:cs="Times New Roman"/>
          <w:bCs/>
          <w:i/>
          <w:szCs w:val="28"/>
        </w:rPr>
        <w:t>Xây dựng cơ chế,</w:t>
      </w:r>
      <w:r w:rsidRPr="00702D93">
        <w:rPr>
          <w:rFonts w:eastAsia="Times New Roman" w:cs="Times New Roman"/>
          <w:bCs/>
          <w:i/>
          <w:szCs w:val="28"/>
          <w:lang w:val="vi-VN"/>
        </w:rPr>
        <w:t xml:space="preserve"> chính sách</w:t>
      </w:r>
      <w:r w:rsidRPr="00702D93">
        <w:rPr>
          <w:rFonts w:eastAsia="Times New Roman" w:cs="Times New Roman"/>
          <w:bCs/>
          <w:i/>
          <w:szCs w:val="28"/>
        </w:rPr>
        <w:t xml:space="preserve"> để phát triển</w:t>
      </w:r>
      <w:r w:rsidRPr="00702D93">
        <w:rPr>
          <w:rFonts w:eastAsia="Times New Roman" w:cs="Times New Roman"/>
          <w:bCs/>
          <w:i/>
          <w:szCs w:val="28"/>
          <w:lang w:val="vi-VN"/>
        </w:rPr>
        <w:t xml:space="preserve"> đội ngũ nhà giáo và cán bộ quản lý giáo dục có chất lượng, đủ về số lượng, đồng bộ về cơ cấu đáp ứng yêu cầu đổi mới căn bản, toàn diện sự nghiệp giáo dụ</w:t>
      </w:r>
      <w:r w:rsidRPr="00702D93">
        <w:rPr>
          <w:rFonts w:eastAsia="Times New Roman" w:cs="Times New Roman"/>
          <w:bCs/>
          <w:i/>
          <w:szCs w:val="28"/>
        </w:rPr>
        <w:t>c.</w:t>
      </w:r>
    </w:p>
    <w:p w14:paraId="629CE257" w14:textId="77777777" w:rsidR="00702D93" w:rsidRPr="00702D93" w:rsidRDefault="00702D93" w:rsidP="00702D93">
      <w:pPr>
        <w:spacing w:before="120" w:after="0" w:line="340" w:lineRule="exact"/>
        <w:ind w:firstLine="720"/>
        <w:jc w:val="both"/>
        <w:rPr>
          <w:rFonts w:eastAsia="Times New Roman" w:cs="Times New Roman"/>
          <w:szCs w:val="28"/>
          <w:shd w:val="clear" w:color="auto" w:fill="FFFFFF"/>
        </w:rPr>
      </w:pPr>
      <w:r w:rsidRPr="00702D93">
        <w:rPr>
          <w:rFonts w:eastAsia="Times New Roman" w:cs="Times New Roman"/>
          <w:szCs w:val="28"/>
          <w:lang w:val="pt-BR"/>
        </w:rPr>
        <w:t xml:space="preserve">c) </w:t>
      </w:r>
      <w:r w:rsidRPr="00702D93">
        <w:rPr>
          <w:rFonts w:eastAsia="Times New Roman" w:cs="Times New Roman"/>
          <w:szCs w:val="28"/>
        </w:rPr>
        <w:t xml:space="preserve">Luật Tổ chức Chính quyền địa phương 2015 (đã được sửa đổi, bổ sung bởi Luật Quy hoạch 2017, </w:t>
      </w:r>
      <w:r w:rsidRPr="00702D93">
        <w:rPr>
          <w:rFonts w:eastAsia="Times New Roman" w:cs="Times New Roman"/>
          <w:szCs w:val="28"/>
          <w:shd w:val="clear" w:color="auto" w:fill="FFFFFF"/>
        </w:rPr>
        <w:t>Luật sửa đổi, bổ sung một số điều của Luật Tổ chức Chính phủ và Luật Tổ chức chính quyền địa phương 2019)</w:t>
      </w:r>
    </w:p>
    <w:p w14:paraId="37A3FE58"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Qua rà soát, đối chiếu quy định của Dự thảo Luật với Luật Tổ chức Chính quyền địa phương, Bộ GDĐT nhận thấy, Dự thảo Luật Nhà giáo không có quy định mâu thuẫn, chồng chéo với Luật Tổ chức Chính quyền địa phương.</w:t>
      </w:r>
    </w:p>
    <w:p w14:paraId="29614E89" w14:textId="77777777" w:rsidR="00702D93" w:rsidRPr="00702D93" w:rsidRDefault="00702D93" w:rsidP="00702D93">
      <w:pPr>
        <w:spacing w:before="120" w:after="0" w:line="340" w:lineRule="exact"/>
        <w:ind w:firstLine="720"/>
        <w:jc w:val="both"/>
        <w:rPr>
          <w:rFonts w:eastAsia="Times New Roman" w:cs="Times New Roman"/>
          <w:szCs w:val="28"/>
        </w:rPr>
      </w:pPr>
      <w:r w:rsidRPr="00702D93">
        <w:rPr>
          <w:rFonts w:eastAsia="Times New Roman" w:cs="Times New Roman"/>
          <w:szCs w:val="28"/>
        </w:rPr>
        <w:t xml:space="preserve">Để quy định rõ hơn </w:t>
      </w:r>
      <w:r w:rsidRPr="00702D93">
        <w:rPr>
          <w:rFonts w:eastAsia="Times New Roman" w:cs="Times New Roman"/>
          <w:bCs/>
          <w:iCs/>
          <w:szCs w:val="28"/>
        </w:rPr>
        <w:t>n</w:t>
      </w:r>
      <w:r w:rsidRPr="00702D93">
        <w:rPr>
          <w:rFonts w:eastAsia="Times New Roman" w:cs="Times New Roman"/>
          <w:szCs w:val="28"/>
        </w:rPr>
        <w:t>hiệm vụ, quyền hạn của Hội đồng nhân dân tỉnh trong lĩnh vực giáo dục, nhấn mạnh vai trò và trách nhiệm của chính quyền địa phương trong việc bố trí đủ chỉ tiêu biên chế giáo viên và phân bổ NSNN cho giáo dục (2 yếu tố tiền đề bảo đảm cho hoạt động giáo dục, đào tạo trong phạm vi được phân cấp, phân quyền của chính quyền địa phương), Dự thảo Luật Nhà giáo sửa đổi, bổ sung 01 ý tại điểm a khoản 4 Điều 19 Luật Tổ chức Chính quyền địa phương:</w:t>
      </w:r>
    </w:p>
    <w:p w14:paraId="150EAC13" w14:textId="77777777" w:rsidR="00702D93" w:rsidRPr="00702D93" w:rsidRDefault="00702D93" w:rsidP="00702D93">
      <w:pPr>
        <w:shd w:val="clear" w:color="auto" w:fill="FFFFFF"/>
        <w:spacing w:before="120" w:after="0" w:line="340" w:lineRule="exact"/>
        <w:ind w:firstLine="720"/>
        <w:jc w:val="both"/>
        <w:rPr>
          <w:rFonts w:eastAsia="Times New Roman" w:cs="Times New Roman"/>
          <w:i/>
          <w:szCs w:val="28"/>
        </w:rPr>
      </w:pPr>
      <w:r w:rsidRPr="00702D93">
        <w:rPr>
          <w:rFonts w:eastAsia="Times New Roman" w:cs="Times New Roman"/>
          <w:szCs w:val="28"/>
        </w:rPr>
        <w:t>“</w:t>
      </w:r>
      <w:r w:rsidRPr="00702D93">
        <w:rPr>
          <w:rFonts w:eastAsia="Times New Roman" w:cs="Times New Roman"/>
          <w:i/>
          <w:szCs w:val="28"/>
        </w:rPr>
        <w:t>4. Nhiệm vụ, quyền hạn của Hội đồng nhân dân tỉnh trong lĩnh vực giáo dục, đào tạo, khoa học, công nghệ, văn hóa, thông tin, thể dục, thể thao:</w:t>
      </w:r>
    </w:p>
    <w:p w14:paraId="6EEC0142" w14:textId="77777777" w:rsidR="00702D93" w:rsidRPr="00702D93" w:rsidRDefault="00702D93" w:rsidP="00702D93">
      <w:pPr>
        <w:shd w:val="clear" w:color="auto" w:fill="FFFFFF"/>
        <w:spacing w:before="120" w:after="0" w:line="340" w:lineRule="exact"/>
        <w:ind w:firstLine="720"/>
        <w:jc w:val="both"/>
        <w:rPr>
          <w:rFonts w:eastAsia="Times New Roman" w:cs="Times New Roman"/>
          <w:szCs w:val="28"/>
        </w:rPr>
      </w:pPr>
      <w:r w:rsidRPr="00702D93">
        <w:rPr>
          <w:rFonts w:eastAsia="Times New Roman" w:cs="Times New Roman"/>
          <w:i/>
          <w:szCs w:val="28"/>
        </w:rPr>
        <w:t>a) Quyết định biện pháp phát triển mạng lưới cơ sở giáo dục và các điều kiện bảo đảm cho hoạt động giáo dục, đào tạo trong phạm vi được phân quyền; quyết định giá dịch vụ giáo dục, đào tạo đối với cơ sở giáo dục, đào tạo công lập thuộc phạm vi quản lý của tỉnh theo quy định của pháp luật</w:t>
      </w:r>
      <w:r w:rsidRPr="00702D93">
        <w:rPr>
          <w:rFonts w:eastAsia="Times New Roman" w:cs="Times New Roman"/>
          <w:szCs w:val="28"/>
        </w:rPr>
        <w:t>”.</w:t>
      </w:r>
    </w:p>
    <w:p w14:paraId="6EF92F32" w14:textId="77777777" w:rsidR="00702D93" w:rsidRPr="00702D93" w:rsidRDefault="00702D93" w:rsidP="00702D93">
      <w:pPr>
        <w:spacing w:before="120" w:after="0" w:line="340" w:lineRule="exact"/>
        <w:ind w:firstLine="720"/>
        <w:jc w:val="both"/>
        <w:rPr>
          <w:rFonts w:eastAsia="Times New Roman" w:cs="Times New Roman"/>
          <w:b/>
          <w:bCs/>
          <w:szCs w:val="28"/>
          <w:lang w:val="pt-BR"/>
        </w:rPr>
      </w:pPr>
      <w:r w:rsidRPr="00702D93">
        <w:rPr>
          <w:rFonts w:eastAsia="Times New Roman" w:cs="Times New Roman"/>
          <w:b/>
          <w:bCs/>
          <w:szCs w:val="28"/>
          <w:lang w:val="pt-BR"/>
        </w:rPr>
        <w:t>2.2. Nhóm vấn đề liên quan đến các luật về giáo dục (Luật Giáo dục 2019, Luật Giáo dục đại học 2012, Luật sửa đổi, bổ sung một số điều của Luật Giáo dục đại học 2018, Luật Giáo dục nghề nghiệp)</w:t>
      </w:r>
    </w:p>
    <w:p w14:paraId="6894727E" w14:textId="77777777" w:rsidR="00702D93" w:rsidRPr="00702D93" w:rsidRDefault="00702D93" w:rsidP="00702D93">
      <w:pPr>
        <w:spacing w:before="120" w:after="120" w:line="240" w:lineRule="auto"/>
        <w:ind w:firstLine="720"/>
        <w:jc w:val="both"/>
        <w:rPr>
          <w:rFonts w:eastAsia="Times New Roman" w:cs="Times New Roman"/>
          <w:b/>
          <w:bCs/>
          <w:szCs w:val="28"/>
          <w:lang w:val="pt-BR"/>
        </w:rPr>
      </w:pPr>
      <w:r w:rsidRPr="00702D93">
        <w:rPr>
          <w:rFonts w:eastAsia="Times New Roman" w:cs="Times New Roman"/>
          <w:b/>
          <w:bCs/>
          <w:szCs w:val="28"/>
          <w:lang w:val="pt-BR"/>
        </w:rPr>
        <w:t>a) Về khái niệm</w:t>
      </w:r>
    </w:p>
    <w:p w14:paraId="21F94A2E" w14:textId="77777777" w:rsidR="00702D93" w:rsidRPr="00702D93" w:rsidRDefault="00702D93" w:rsidP="00702D93">
      <w:pPr>
        <w:spacing w:before="120" w:after="120" w:line="240" w:lineRule="auto"/>
        <w:ind w:firstLine="720"/>
        <w:jc w:val="both"/>
        <w:rPr>
          <w:rFonts w:eastAsia="Times New Roman" w:cs="Times New Roman"/>
          <w:szCs w:val="28"/>
        </w:rPr>
      </w:pPr>
      <w:r w:rsidRPr="00702D93">
        <w:rPr>
          <w:rFonts w:eastAsia="Times New Roman" w:cs="Times New Roman"/>
          <w:szCs w:val="28"/>
        </w:rPr>
        <w:lastRenderedPageBreak/>
        <w:t>- Các khái niệm “</w:t>
      </w:r>
      <w:r w:rsidRPr="00702D93">
        <w:rPr>
          <w:rFonts w:eastAsia="Times New Roman" w:cs="Times New Roman"/>
          <w:i/>
          <w:szCs w:val="28"/>
        </w:rPr>
        <w:t>Nhà giáo</w:t>
      </w:r>
      <w:r w:rsidRPr="00702D93">
        <w:rPr>
          <w:rFonts w:eastAsia="Times New Roman" w:cs="Times New Roman"/>
          <w:szCs w:val="28"/>
        </w:rPr>
        <w:t>”, “</w:t>
      </w:r>
      <w:r w:rsidRPr="00702D93">
        <w:rPr>
          <w:rFonts w:eastAsia="Times New Roman" w:cs="Times New Roman"/>
          <w:i/>
          <w:szCs w:val="28"/>
        </w:rPr>
        <w:t>cán bộ quản lý giáo dục</w:t>
      </w:r>
      <w:r w:rsidRPr="00702D93">
        <w:rPr>
          <w:rFonts w:eastAsia="Times New Roman" w:cs="Times New Roman"/>
          <w:szCs w:val="28"/>
        </w:rPr>
        <w:t>”, “</w:t>
      </w:r>
      <w:r w:rsidRPr="00702D93">
        <w:rPr>
          <w:rFonts w:eastAsia="Times New Roman" w:cs="Times New Roman"/>
          <w:i/>
          <w:szCs w:val="28"/>
        </w:rPr>
        <w:t>Người đứng đầu cơ sở giáo dục</w:t>
      </w:r>
      <w:r w:rsidRPr="00702D93">
        <w:rPr>
          <w:rFonts w:eastAsia="Times New Roman" w:cs="Times New Roman"/>
          <w:szCs w:val="28"/>
        </w:rPr>
        <w:t>”, “</w:t>
      </w:r>
      <w:r w:rsidRPr="00702D93">
        <w:rPr>
          <w:rFonts w:eastAsia="Times New Roman" w:cs="Times New Roman"/>
          <w:i/>
          <w:szCs w:val="28"/>
        </w:rPr>
        <w:t>cán bộ quản lý cơ sở giáo dục</w:t>
      </w:r>
      <w:r w:rsidRPr="00702D93">
        <w:rPr>
          <w:rFonts w:eastAsia="Times New Roman" w:cs="Times New Roman"/>
          <w:szCs w:val="28"/>
        </w:rPr>
        <w:t xml:space="preserve">”: kết quả rà soát, đối chiếu quy định của Dự thảo Luật Nhà giáo với Luật Giáo dục 2019, Luật Giáo dục đại học, Luật Giáo dục nghề nghiệp cho thấy: </w:t>
      </w:r>
      <w:r w:rsidRPr="00702D93">
        <w:rPr>
          <w:rFonts w:eastAsia="Times New Roman" w:cs="Times New Roman"/>
          <w:szCs w:val="24"/>
        </w:rPr>
        <w:t xml:space="preserve">chưa có quy định về khái niệm </w:t>
      </w:r>
      <w:r w:rsidRPr="00702D93">
        <w:rPr>
          <w:rFonts w:eastAsia="Times New Roman" w:cs="Times New Roman"/>
          <w:szCs w:val="28"/>
        </w:rPr>
        <w:t>“</w:t>
      </w:r>
      <w:r w:rsidRPr="00702D93">
        <w:rPr>
          <w:rFonts w:eastAsia="Times New Roman" w:cs="Times New Roman"/>
          <w:i/>
          <w:szCs w:val="28"/>
        </w:rPr>
        <w:t>Nhà giáo</w:t>
      </w:r>
      <w:r w:rsidRPr="00702D93">
        <w:rPr>
          <w:rFonts w:eastAsia="Times New Roman" w:cs="Times New Roman"/>
          <w:szCs w:val="28"/>
        </w:rPr>
        <w:t>”, “</w:t>
      </w:r>
      <w:r w:rsidRPr="00702D93">
        <w:rPr>
          <w:rFonts w:eastAsia="Times New Roman" w:cs="Times New Roman"/>
          <w:i/>
          <w:szCs w:val="28"/>
        </w:rPr>
        <w:t>cán bộ quản lý giáo dục</w:t>
      </w:r>
      <w:r w:rsidRPr="00702D93">
        <w:rPr>
          <w:rFonts w:eastAsia="Times New Roman" w:cs="Times New Roman"/>
          <w:szCs w:val="28"/>
        </w:rPr>
        <w:t>”, “</w:t>
      </w:r>
      <w:r w:rsidRPr="00702D93">
        <w:rPr>
          <w:rFonts w:eastAsia="Times New Roman" w:cs="Times New Roman"/>
          <w:i/>
          <w:szCs w:val="28"/>
        </w:rPr>
        <w:t>CBQL trong CSGD</w:t>
      </w:r>
      <w:r w:rsidRPr="00702D93">
        <w:rPr>
          <w:rFonts w:eastAsia="Times New Roman" w:cs="Times New Roman"/>
          <w:szCs w:val="28"/>
        </w:rPr>
        <w:t>”</w:t>
      </w:r>
      <w:r w:rsidRPr="00702D93">
        <w:rPr>
          <w:rFonts w:eastAsia="Times New Roman" w:cs="Times New Roman"/>
          <w:szCs w:val="24"/>
        </w:rPr>
        <w:t xml:space="preserve">.  Đối với khái niệm Nhà giáo, mặc dù </w:t>
      </w:r>
      <w:r w:rsidRPr="00702D93">
        <w:rPr>
          <w:rFonts w:eastAsia="Times New Roman" w:cs="Times New Roman"/>
          <w:szCs w:val="28"/>
        </w:rPr>
        <w:t>Luật Giáo dục đại học, Luật Giáo dục nghề nghiệp đã có quy định về khái niệm giảng viên, nhà giáo, tuy nhiên, các khái niệm này chỉ bó hẹp trong phạm vi của cơ sở giáo dục đại học và cơ sở giáo dục nghề nghiệp, chưa khái quát hóa được khái niệm Nhà giáo trong hệ thống giáo dục quốc dân. Khái niệm “</w:t>
      </w:r>
      <w:r w:rsidRPr="00702D93">
        <w:rPr>
          <w:rFonts w:eastAsia="Times New Roman" w:cs="Times New Roman"/>
          <w:i/>
          <w:szCs w:val="28"/>
        </w:rPr>
        <w:t>Người đứng đầu cơ sở giáo dục</w:t>
      </w:r>
      <w:r w:rsidRPr="00702D93">
        <w:rPr>
          <w:rFonts w:eastAsia="Times New Roman" w:cs="Times New Roman"/>
          <w:szCs w:val="28"/>
        </w:rPr>
        <w:t>” không được quy định trong Luật Giáo dục và Luật Giáo dục đại học mà chỉ xuất hiện trong Luật Giáo dục nghề nghiệp.</w:t>
      </w:r>
    </w:p>
    <w:p w14:paraId="739F8A98" w14:textId="77777777" w:rsidR="00702D93" w:rsidRPr="00702D93" w:rsidRDefault="00702D93" w:rsidP="00702D93">
      <w:pPr>
        <w:spacing w:before="120" w:after="120" w:line="240" w:lineRule="auto"/>
        <w:ind w:firstLine="720"/>
        <w:jc w:val="both"/>
        <w:rPr>
          <w:rFonts w:eastAsia="Times New Roman" w:cs="Times New Roman"/>
          <w:i/>
          <w:szCs w:val="24"/>
        </w:rPr>
      </w:pPr>
      <w:r w:rsidRPr="00702D93">
        <w:rPr>
          <w:rFonts w:eastAsia="Times New Roman" w:cs="Times New Roman"/>
          <w:i/>
          <w:szCs w:val="24"/>
        </w:rPr>
        <w:t xml:space="preserve">Hướng xử lý: </w:t>
      </w:r>
    </w:p>
    <w:p w14:paraId="4A94D8C9" w14:textId="77777777" w:rsidR="00702D93" w:rsidRPr="00702D93" w:rsidRDefault="00702D93" w:rsidP="00702D93">
      <w:pPr>
        <w:spacing w:before="120" w:after="120" w:line="240" w:lineRule="auto"/>
        <w:ind w:firstLine="720"/>
        <w:jc w:val="both"/>
        <w:rPr>
          <w:rFonts w:eastAsia="Times New Roman" w:cs="Times New Roman"/>
          <w:szCs w:val="24"/>
        </w:rPr>
      </w:pPr>
      <w:r w:rsidRPr="00702D93">
        <w:rPr>
          <w:rFonts w:eastAsia="Times New Roman" w:cs="Times New Roman"/>
          <w:szCs w:val="24"/>
        </w:rPr>
        <w:t xml:space="preserve">Để khắc phục khoảng trống pháp lý nêu trên, dự thảo Luật Nhà giáo đã quy định về các khái niệm </w:t>
      </w:r>
      <w:r w:rsidRPr="00702D93">
        <w:rPr>
          <w:rFonts w:eastAsia="Times New Roman" w:cs="Times New Roman"/>
          <w:szCs w:val="28"/>
        </w:rPr>
        <w:t>“</w:t>
      </w:r>
      <w:r w:rsidRPr="00702D93">
        <w:rPr>
          <w:rFonts w:eastAsia="Times New Roman" w:cs="Times New Roman"/>
          <w:i/>
          <w:szCs w:val="28"/>
        </w:rPr>
        <w:t>Nhà giáo</w:t>
      </w:r>
      <w:r w:rsidRPr="00702D93">
        <w:rPr>
          <w:rFonts w:eastAsia="Times New Roman" w:cs="Times New Roman"/>
          <w:szCs w:val="28"/>
        </w:rPr>
        <w:t>”, “</w:t>
      </w:r>
      <w:r w:rsidRPr="00702D93">
        <w:rPr>
          <w:rFonts w:eastAsia="Times New Roman" w:cs="Times New Roman"/>
          <w:i/>
          <w:szCs w:val="28"/>
        </w:rPr>
        <w:t>cán bộ quản lý giáo dục</w:t>
      </w:r>
      <w:r w:rsidRPr="00702D93">
        <w:rPr>
          <w:rFonts w:eastAsia="Times New Roman" w:cs="Times New Roman"/>
          <w:szCs w:val="28"/>
        </w:rPr>
        <w:t>”, “</w:t>
      </w:r>
      <w:r w:rsidRPr="00702D93">
        <w:rPr>
          <w:rFonts w:eastAsia="Times New Roman" w:cs="Times New Roman"/>
          <w:i/>
          <w:szCs w:val="28"/>
        </w:rPr>
        <w:t>Người đứng đầu cơ sở giáo dục</w:t>
      </w:r>
      <w:r w:rsidRPr="00702D93">
        <w:rPr>
          <w:rFonts w:eastAsia="Times New Roman" w:cs="Times New Roman"/>
          <w:szCs w:val="28"/>
        </w:rPr>
        <w:t>”, “</w:t>
      </w:r>
      <w:r w:rsidRPr="00702D93">
        <w:rPr>
          <w:rFonts w:eastAsia="Times New Roman" w:cs="Times New Roman"/>
          <w:i/>
          <w:szCs w:val="28"/>
        </w:rPr>
        <w:t>cán bộ quản lý cơ sở giáo dục</w:t>
      </w:r>
      <w:r w:rsidRPr="00702D93">
        <w:rPr>
          <w:rFonts w:eastAsia="Times New Roman" w:cs="Times New Roman"/>
          <w:szCs w:val="28"/>
        </w:rPr>
        <w:t xml:space="preserve">”. Những </w:t>
      </w:r>
      <w:r w:rsidRPr="00702D93">
        <w:rPr>
          <w:rFonts w:eastAsia="Times New Roman" w:cs="Times New Roman"/>
          <w:szCs w:val="24"/>
        </w:rPr>
        <w:t>quy định này không mâu thuẫn, chồng chéo với các quy định của Luật Giáo dục và các văn bản có liên quan, mà phù hợp và đảm bảo tính khả thi. Dự thảo Luật Nhà giáo đã dành 1 điều quy định về giải thích từ ngữ, nhằm làm rõ hơn các khái niệm được sử dụng trong luật</w:t>
      </w:r>
      <w:r w:rsidRPr="00702D93">
        <w:rPr>
          <w:rFonts w:eastAsia="Times New Roman" w:cs="Times New Roman"/>
          <w:szCs w:val="24"/>
          <w:vertAlign w:val="superscript"/>
        </w:rPr>
        <w:footnoteReference w:id="5"/>
      </w:r>
      <w:r w:rsidRPr="00702D93">
        <w:rPr>
          <w:rFonts w:eastAsia="Times New Roman" w:cs="Times New Roman"/>
          <w:szCs w:val="24"/>
        </w:rPr>
        <w:t>.</w:t>
      </w:r>
    </w:p>
    <w:p w14:paraId="4B4D82B1" w14:textId="77777777" w:rsidR="00702D93" w:rsidRPr="00702D93" w:rsidRDefault="00702D93" w:rsidP="00702D93">
      <w:pPr>
        <w:spacing w:before="120" w:after="120" w:line="240" w:lineRule="auto"/>
        <w:ind w:firstLine="720"/>
        <w:jc w:val="both"/>
        <w:rPr>
          <w:rFonts w:eastAsia="Times New Roman" w:cs="Times New Roman"/>
          <w:b/>
          <w:bCs/>
          <w:szCs w:val="28"/>
          <w:lang w:val="pt-BR"/>
        </w:rPr>
      </w:pPr>
      <w:r w:rsidRPr="00702D93">
        <w:rPr>
          <w:rFonts w:eastAsia="Times New Roman" w:cs="Times New Roman"/>
          <w:b/>
          <w:bCs/>
          <w:szCs w:val="28"/>
          <w:lang w:val="pt-BR"/>
        </w:rPr>
        <w:t>b) Về vị trí, vai trò của nhà giáo</w:t>
      </w:r>
    </w:p>
    <w:p w14:paraId="779B9AD0" w14:textId="77777777" w:rsidR="00702D93" w:rsidRPr="00702D93" w:rsidRDefault="00702D93" w:rsidP="00702D93">
      <w:pPr>
        <w:shd w:val="clear" w:color="auto" w:fill="FFFFFF"/>
        <w:spacing w:after="0" w:line="234" w:lineRule="atLeast"/>
        <w:ind w:firstLine="720"/>
        <w:jc w:val="both"/>
        <w:rPr>
          <w:rFonts w:eastAsia="Times New Roman" w:cs="Times New Roman"/>
          <w:bCs/>
          <w:szCs w:val="28"/>
          <w:lang w:val="pt-BR"/>
        </w:rPr>
      </w:pPr>
      <w:r w:rsidRPr="00702D93">
        <w:rPr>
          <w:rFonts w:eastAsia="Times New Roman" w:cs="Times New Roman"/>
          <w:bCs/>
          <w:szCs w:val="28"/>
          <w:lang w:val="pt-BR"/>
        </w:rPr>
        <w:t>Kết quả rà soát cho thấy, nội dung về vị trí, vai trò của nhà giáo được thể hiện trong quy định tại khoản 2 Điều 66 Luật Giáo dục: “</w:t>
      </w:r>
      <w:r w:rsidRPr="00702D93">
        <w:rPr>
          <w:rFonts w:eastAsia="Times New Roman" w:cs="Times New Roman"/>
          <w:i/>
          <w:szCs w:val="28"/>
        </w:rPr>
        <w:t>2. Nhà giáo có vai trò quyết định trong việc bảo đảm chất lượng giáo dục, có vị thế quan trọng trong xã hội, được xã hội tôn vinh</w:t>
      </w:r>
      <w:r w:rsidRPr="00702D93">
        <w:rPr>
          <w:rFonts w:eastAsia="Times New Roman" w:cs="Times New Roman"/>
          <w:bCs/>
          <w:szCs w:val="28"/>
          <w:lang w:val="pt-BR"/>
        </w:rPr>
        <w:t>”.</w:t>
      </w:r>
    </w:p>
    <w:p w14:paraId="278F0796" w14:textId="77777777" w:rsidR="00702D93" w:rsidRPr="00702D93" w:rsidRDefault="00702D93" w:rsidP="00702D93">
      <w:pPr>
        <w:shd w:val="clear" w:color="auto" w:fill="FFFFFF"/>
        <w:spacing w:before="120" w:after="120" w:line="234" w:lineRule="atLeast"/>
        <w:ind w:firstLine="720"/>
        <w:jc w:val="both"/>
        <w:rPr>
          <w:rFonts w:eastAsia="Times New Roman" w:cs="Times New Roman"/>
          <w:bCs/>
          <w:szCs w:val="28"/>
          <w:lang w:val="pt-BR"/>
        </w:rPr>
      </w:pPr>
      <w:r w:rsidRPr="00702D93">
        <w:rPr>
          <w:rFonts w:eastAsia="Times New Roman" w:cs="Times New Roman"/>
          <w:bCs/>
          <w:szCs w:val="28"/>
          <w:lang w:val="pt-BR"/>
        </w:rPr>
        <w:lastRenderedPageBreak/>
        <w:t xml:space="preserve">Luật Giáo dục đại học và Luật Giáo dục nghề nghiệp không có quy định về vị trí, vai trò của nhà giáo. Nói cách khác, </w:t>
      </w:r>
      <w:r w:rsidRPr="00702D93">
        <w:rPr>
          <w:rFonts w:eastAsia="Times New Roman" w:cs="Times New Roman"/>
          <w:szCs w:val="28"/>
          <w:lang w:val="vi-VN"/>
        </w:rPr>
        <w:t xml:space="preserve">vị trí, vai trò của nhà giáo chưa được xác định rõ ràng, ngoài tuyên </w:t>
      </w:r>
      <w:r w:rsidRPr="00702D93">
        <w:rPr>
          <w:rFonts w:eastAsia="Times New Roman" w:cs="Times New Roman"/>
          <w:szCs w:val="28"/>
        </w:rPr>
        <w:t xml:space="preserve">ngôn trên. </w:t>
      </w:r>
    </w:p>
    <w:p w14:paraId="3522E03B" w14:textId="77777777" w:rsidR="00702D93" w:rsidRPr="00702D93" w:rsidRDefault="00702D93" w:rsidP="00702D93">
      <w:pPr>
        <w:spacing w:after="120" w:line="240" w:lineRule="auto"/>
        <w:ind w:firstLine="709"/>
        <w:jc w:val="both"/>
        <w:rPr>
          <w:rFonts w:eastAsia="Times New Roman" w:cs="Times New Roman"/>
          <w:bCs/>
          <w:i/>
          <w:szCs w:val="28"/>
          <w:lang w:val="pt-BR"/>
        </w:rPr>
      </w:pPr>
      <w:r w:rsidRPr="00702D93">
        <w:rPr>
          <w:rFonts w:eastAsia="Times New Roman" w:cs="Times New Roman"/>
          <w:bCs/>
          <w:i/>
          <w:szCs w:val="28"/>
          <w:lang w:val="pt-BR"/>
        </w:rPr>
        <w:t>Hướng xử lý:</w:t>
      </w:r>
    </w:p>
    <w:p w14:paraId="16011000" w14:textId="77777777" w:rsidR="00702D93" w:rsidRPr="00702D93" w:rsidRDefault="00702D93" w:rsidP="00702D93">
      <w:pPr>
        <w:spacing w:after="120" w:line="240" w:lineRule="auto"/>
        <w:ind w:firstLine="709"/>
        <w:jc w:val="both"/>
        <w:rPr>
          <w:rFonts w:eastAsia="Times New Roman" w:cs="Times New Roman"/>
          <w:szCs w:val="28"/>
        </w:rPr>
      </w:pPr>
      <w:r w:rsidRPr="00702D93">
        <w:rPr>
          <w:rFonts w:eastAsia="Times New Roman" w:cs="Times New Roman"/>
          <w:bCs/>
          <w:szCs w:val="28"/>
          <w:lang w:val="pt-BR"/>
        </w:rPr>
        <w:t xml:space="preserve">Để làm rõ hơn về vị trí và vai trò của nhà giáo, đồng thời </w:t>
      </w:r>
      <w:r w:rsidRPr="00702D93">
        <w:rPr>
          <w:rFonts w:eastAsia="Times New Roman" w:cs="Times New Roman"/>
          <w:szCs w:val="28"/>
        </w:rPr>
        <w:t xml:space="preserve">tạo ra cơ sở pháp lý để xác định được đầy đủ sứ mệnh của nhà giáo, khẳng định nhà giáo </w:t>
      </w:r>
      <w:r w:rsidRPr="00702D93">
        <w:rPr>
          <w:rFonts w:eastAsia="Calibri" w:cs="Times New Roman"/>
          <w:szCs w:val="28"/>
          <w:lang w:val="vi-VN"/>
        </w:rPr>
        <w:t>là nguồn nhân lực chất lượng cao, là bộ phận quan trọng trong đội ngũ trí thức của đất nước, là lực lượng nòng cốt của ngành Giáo dục</w:t>
      </w:r>
      <w:r w:rsidRPr="00702D93">
        <w:rPr>
          <w:rFonts w:eastAsia="Calibri" w:cs="Times New Roman"/>
          <w:szCs w:val="28"/>
        </w:rPr>
        <w:t>;</w:t>
      </w:r>
      <w:r w:rsidRPr="00702D93">
        <w:rPr>
          <w:rFonts w:eastAsia="Calibri" w:cs="Times New Roman"/>
          <w:szCs w:val="28"/>
          <w:lang w:val="vi-VN"/>
        </w:rPr>
        <w:t xml:space="preserve"> </w:t>
      </w:r>
      <w:r w:rsidRPr="00702D93">
        <w:rPr>
          <w:rFonts w:eastAsia="Calibri" w:cs="Times New Roman"/>
          <w:szCs w:val="28"/>
        </w:rPr>
        <w:t>n</w:t>
      </w:r>
      <w:r w:rsidRPr="00702D93">
        <w:rPr>
          <w:rFonts w:eastAsia="Calibri" w:cs="Times New Roman"/>
          <w:szCs w:val="28"/>
          <w:lang w:val="vi-VN"/>
        </w:rPr>
        <w:t>hà giáo có vai trò quyết định trong việc đảm bảo chất lượng giáo dục và chất lượng nguồn nhân lực; là nhân tố chủ đạo trong việc nâng cao dân trí, đào tạo nhân lực, bồi dưỡng nhân tài; góp phần quan trọng trong việc xây dựng xã hội học tập, xây dựng nền văn hóa tiên tiến, đậm đà bản sắc dân tộc</w:t>
      </w:r>
      <w:r w:rsidRPr="00702D93">
        <w:rPr>
          <w:rFonts w:eastAsia="Calibri" w:cs="Times New Roman"/>
          <w:szCs w:val="28"/>
        </w:rPr>
        <w:t xml:space="preserve">, </w:t>
      </w:r>
      <w:r w:rsidRPr="00702D93">
        <w:rPr>
          <w:rFonts w:eastAsia="Times New Roman" w:cs="Times New Roman"/>
          <w:szCs w:val="28"/>
        </w:rPr>
        <w:t>dự thảo Luật đã dành 01 điều quy định về vị trí, vai trò của nhà giáo</w:t>
      </w:r>
      <w:r w:rsidRPr="00702D93">
        <w:rPr>
          <w:rFonts w:eastAsia="Times New Roman" w:cs="Times New Roman"/>
          <w:szCs w:val="28"/>
          <w:vertAlign w:val="superscript"/>
        </w:rPr>
        <w:footnoteReference w:id="6"/>
      </w:r>
      <w:r w:rsidRPr="00702D93">
        <w:rPr>
          <w:rFonts w:eastAsia="Times New Roman" w:cs="Times New Roman"/>
          <w:szCs w:val="28"/>
        </w:rPr>
        <w:t>.</w:t>
      </w:r>
    </w:p>
    <w:p w14:paraId="41CF9E4D" w14:textId="77777777" w:rsidR="00702D93" w:rsidRPr="00702D93" w:rsidRDefault="00702D93" w:rsidP="00702D93">
      <w:pPr>
        <w:shd w:val="clear" w:color="auto" w:fill="FFFFFF"/>
        <w:spacing w:before="120" w:after="120" w:line="234" w:lineRule="atLeast"/>
        <w:ind w:firstLine="720"/>
        <w:jc w:val="both"/>
        <w:rPr>
          <w:rFonts w:eastAsia="Times New Roman" w:cs="Times New Roman"/>
          <w:b/>
          <w:szCs w:val="28"/>
        </w:rPr>
      </w:pPr>
      <w:r w:rsidRPr="00702D93">
        <w:rPr>
          <w:rFonts w:eastAsia="Times New Roman" w:cs="Times New Roman"/>
          <w:b/>
          <w:szCs w:val="28"/>
        </w:rPr>
        <w:t>c) Về quyền và nghĩa vụ của nhà giáo</w:t>
      </w:r>
    </w:p>
    <w:p w14:paraId="54F8C2B1" w14:textId="77777777" w:rsidR="00702D93" w:rsidRPr="00702D93" w:rsidRDefault="00702D93" w:rsidP="00702D93">
      <w:pPr>
        <w:spacing w:after="0" w:line="240" w:lineRule="auto"/>
        <w:ind w:firstLine="709"/>
        <w:jc w:val="both"/>
        <w:rPr>
          <w:rFonts w:eastAsia="Times New Roman" w:cs="Times New Roman"/>
          <w:szCs w:val="28"/>
        </w:rPr>
      </w:pPr>
      <w:r w:rsidRPr="00702D93">
        <w:rPr>
          <w:rFonts w:eastAsia="Times New Roman" w:cs="Times New Roman"/>
          <w:szCs w:val="28"/>
        </w:rPr>
        <w:t xml:space="preserve">Qua rà soát các nội dung về quyền và nghĩa vụ của nhà giáo, hiện nay, Luật Giáo dục mới chỉ quy định về quyền và trách nhiệm của nhà giáo. Theo đó, nhà giáo phải thực hiện các nhiệm vụ về: Giảng dạy, giáo dục theo mục tiêu, nguyên lý giáo dục, thực hiện đầy đủ và có chất lượng chương trình giáo dục; Gương mẫu thực hiện nghĩa vụ công dân, điều lệ nhà trường, quy tắc ứng xử của nhà giáo; Giữ gìn phẩm chất, uy tín, danh dự của nhà giáo; tôn trọng, đối xử công bằng với người học; bảo vệ các quyền, lợi ích chính đáng của người học; Học tập, rèn luyện để nâng cao phẩm chất đạo đức, trình độ chính trị, chuyên môn, nghiệp vụ, đổi mới phương pháp giảng dạy, nêu gương tốt cho người học… Đồng thời, nhà giáo được hưởng các quyền về: Được giảng dạy theo chuyên môn đào tạo; Được đào tạo, bồi dưỡng nâng cao trình độ chính trị, chuyên môn, nghiệp vụ; Được hợp đồng thỉnh giảng, nghiên cứu khoa học tại cơ sở giáo dục khác hoặc cơ sở nghiên cứu khoa học; Được tôn trọng, bảo vệ nhân phẩm, danh dự và thân thể; Được nghỉ hè theo quy định của Chính phủ và các ngày nghỉ khác theo quy định của pháp luật. </w:t>
      </w:r>
    </w:p>
    <w:p w14:paraId="6651EE85" w14:textId="77777777" w:rsidR="00702D93" w:rsidRPr="00702D93" w:rsidRDefault="00702D93" w:rsidP="00702D93">
      <w:pPr>
        <w:spacing w:after="0" w:line="240" w:lineRule="auto"/>
        <w:ind w:firstLine="709"/>
        <w:jc w:val="both"/>
        <w:rPr>
          <w:rFonts w:eastAsia="Times New Roman" w:cs="Times New Roman"/>
          <w:szCs w:val="28"/>
        </w:rPr>
      </w:pPr>
      <w:r w:rsidRPr="00702D93">
        <w:rPr>
          <w:rFonts w:eastAsia="Times New Roman" w:cs="Times New Roman"/>
          <w:szCs w:val="28"/>
        </w:rPr>
        <w:t>Bên cạnh đó, Luật Giáo dục đại học và Luật Giáo dục nghề nghiệp có quy định tại Điều 55 về quyền và trách nhiệm của nhà giáo giảng dạy trong các cơ sở giáo dục đại học, cơ sở giáo dục nghề nghiệp</w:t>
      </w:r>
      <w:r w:rsidRPr="00702D93">
        <w:rPr>
          <w:rFonts w:eastAsia="Times New Roman" w:cs="Times New Roman"/>
          <w:szCs w:val="28"/>
          <w:vertAlign w:val="superscript"/>
        </w:rPr>
        <w:footnoteReference w:id="7"/>
      </w:r>
      <w:r w:rsidRPr="00702D93">
        <w:rPr>
          <w:rFonts w:eastAsia="Times New Roman" w:cs="Times New Roman"/>
          <w:szCs w:val="28"/>
        </w:rPr>
        <w:t xml:space="preserve">. </w:t>
      </w:r>
      <w:r w:rsidRPr="00702D93">
        <w:rPr>
          <w:rFonts w:eastAsia="Times New Roman" w:cs="Times New Roman"/>
          <w:bCs/>
          <w:szCs w:val="28"/>
          <w:lang w:val="pt-BR"/>
        </w:rPr>
        <w:t xml:space="preserve">Tuy  nhiên, Luật Giáo dục cũng như Luật Giáo dục đại học và Luật Giáo dục nghề nghiệp </w:t>
      </w:r>
      <w:r w:rsidRPr="00702D93">
        <w:rPr>
          <w:rFonts w:eastAsia="Times New Roman" w:cs="Times New Roman"/>
          <w:szCs w:val="28"/>
        </w:rPr>
        <w:t>chưa có nội dung quy định riêng về nghĩa vụ của nhà giáo.</w:t>
      </w:r>
    </w:p>
    <w:p w14:paraId="70384592" w14:textId="77777777" w:rsidR="00702D93" w:rsidRPr="00702D93" w:rsidRDefault="00702D93" w:rsidP="00702D93">
      <w:pPr>
        <w:spacing w:before="120" w:after="120" w:line="240" w:lineRule="auto"/>
        <w:ind w:firstLine="709"/>
        <w:jc w:val="both"/>
        <w:rPr>
          <w:rFonts w:eastAsia="Times New Roman" w:cs="Times New Roman"/>
          <w:szCs w:val="28"/>
        </w:rPr>
      </w:pPr>
      <w:r w:rsidRPr="00702D93">
        <w:rPr>
          <w:rFonts w:eastAsia="Times New Roman" w:cs="Times New Roman"/>
          <w:bCs/>
          <w:szCs w:val="28"/>
          <w:lang w:val="pt-BR"/>
        </w:rPr>
        <w:t xml:space="preserve">Đối với </w:t>
      </w:r>
      <w:r w:rsidRPr="00702D93">
        <w:rPr>
          <w:rFonts w:eastAsia="Times New Roman" w:cs="Times New Roman"/>
          <w:szCs w:val="28"/>
        </w:rPr>
        <w:t xml:space="preserve">các quy định về quyền và nghĩa vụ của nhà giáo còn mang tính chung chung chưa thể hiện được những đặc thù nghề nghiệp của nhà giáo: Quyền của nhà giáo trong bối cảnh phân cấp và giao quyền tự chủ cho các cơ sở giáo dục chưa được </w:t>
      </w:r>
      <w:r w:rsidRPr="00702D93">
        <w:rPr>
          <w:rFonts w:eastAsia="Times New Roman" w:cs="Times New Roman"/>
          <w:szCs w:val="28"/>
        </w:rPr>
        <w:lastRenderedPageBreak/>
        <w:t>quy định cụ thể, xác định quyền và trách nhiệm của nhà giáo trong việc tổ chức quá trình dạy học, giáo dục (lựa chọn sách giáo khoa/ tài liệu giảng dạy và áp dụng phương pháp giảng dạy...). Quyền lợi của nhà giáo hiện nay còn tương đối hạn chế cả về thu nhập và các chính sách hỗ trợ khác. Mặc dù đây là nghề nghiệp có nhiều nét đặc thù, khác biệt rất nhiều so với các ngành nghề khác trong xã hội, nhưng chế độ, chính sách (mức phụ cấp) vẫn thấp và chưa tương xứng với sự cống hiến của nhà giáo, chưa đủ để nhà giáo có thể yên tâm sống bằng nghề của mình. Cơ sở vật chất, trang thiết bị phục vụ cho công việc của nhà giáo vẫn chưa thật sự đáp ứng được nhu cầu công việc, cả về nơi ở, phòng làm việc, phòng nghỉ ngơi; nhất là đối với đội ngũ nhà giáo đang công tác ở vùng sâu, vùng xa.</w:t>
      </w:r>
    </w:p>
    <w:p w14:paraId="39D1E967" w14:textId="77777777" w:rsidR="00702D93" w:rsidRPr="00702D93" w:rsidRDefault="00702D93" w:rsidP="00702D93">
      <w:pPr>
        <w:spacing w:before="120" w:after="120" w:line="240" w:lineRule="auto"/>
        <w:ind w:firstLine="720"/>
        <w:jc w:val="both"/>
        <w:rPr>
          <w:rFonts w:eastAsia="Times New Roman" w:cs="Times New Roman"/>
          <w:szCs w:val="28"/>
        </w:rPr>
      </w:pPr>
      <w:r w:rsidRPr="00702D93">
        <w:rPr>
          <w:rFonts w:eastAsia="Times New Roman" w:cs="Times New Roman"/>
          <w:szCs w:val="28"/>
        </w:rPr>
        <w:t>Các quy định về những điều nhà giáo không được làm chỉ tập trung vào việc cấm nhà giáo thực hiện các hành vi trong hoạt động nghề nghiệp mà chưa có quy định cụ thể, chi tiết đối với việc các cá nhân, cơ quan, tổ chức trong và ngoài nhà trường không được làm đối với nhà giáo. Do đó, đã xảy tình trạng nhà giáo bị xúc phạm về danh dự thậm chí bị xâm hại về thân thể gây ảnh hưởng nghiêm trọng tới tâm lý cũng như hoạt động nghề nghiệp của nhà giáo và ảnh hưởng tới tôn nghiêm của nghề nghiệp. Dẫn đến tình trạng nhiều giáo viên né tránh, ngại xử lý vi phạm của học sinh cũng như việc trao đổi thông tin với gia đình học sinh còn nhiều hạn chế. Việc có những quy định để bảo vệ quyền lợi của nhà giáo là điều rất cần thiết. Bên cạnh đó, cần phải đảm bảo cho nhà giáo một môi trường làm việc an toàn để nhà giáo yên tâm công tác và hoạt động nghề nghiệp.</w:t>
      </w:r>
    </w:p>
    <w:p w14:paraId="44F3D588" w14:textId="77777777" w:rsidR="00702D93" w:rsidRPr="00702D93" w:rsidRDefault="00702D93" w:rsidP="00702D93">
      <w:pPr>
        <w:spacing w:before="120" w:after="120" w:line="240" w:lineRule="auto"/>
        <w:ind w:firstLine="720"/>
        <w:jc w:val="both"/>
        <w:rPr>
          <w:rFonts w:eastAsia="Times New Roman" w:cs="Times New Roman"/>
          <w:bCs/>
          <w:i/>
          <w:szCs w:val="28"/>
          <w:lang w:val="pt-BR"/>
        </w:rPr>
      </w:pPr>
      <w:r w:rsidRPr="00702D93">
        <w:rPr>
          <w:rFonts w:eastAsia="Times New Roman" w:cs="Times New Roman"/>
          <w:bCs/>
          <w:i/>
          <w:szCs w:val="28"/>
          <w:lang w:val="pt-BR"/>
        </w:rPr>
        <w:t xml:space="preserve">Hướng xử lý: </w:t>
      </w:r>
    </w:p>
    <w:p w14:paraId="59539653" w14:textId="77777777" w:rsidR="00702D93" w:rsidRPr="00702D93" w:rsidRDefault="00702D93" w:rsidP="00702D93">
      <w:pPr>
        <w:spacing w:before="120" w:after="120" w:line="240" w:lineRule="auto"/>
        <w:ind w:firstLine="720"/>
        <w:jc w:val="both"/>
        <w:rPr>
          <w:rFonts w:eastAsia="Times New Roman" w:cs="Times New Roman"/>
          <w:bCs/>
          <w:iCs/>
          <w:szCs w:val="28"/>
        </w:rPr>
      </w:pPr>
      <w:r w:rsidRPr="00702D93">
        <w:rPr>
          <w:rFonts w:eastAsia="Times New Roman" w:cs="Times New Roman"/>
          <w:bCs/>
          <w:szCs w:val="28"/>
          <w:lang w:val="pt-BR"/>
        </w:rPr>
        <w:t xml:space="preserve">Xuất phát từ thực tiễn cũng như các quy định của pháp luật nêu trên, dự thảo Luật Nhà giáo đã có quy định cụ thể, đầy đủ và thống nhất về quyền và nghĩa vụ của nhà giáo, đồng thời bổ sung quy định các hành vi bị cấm đối với nhà giáo và đối với các tổ chức, cá nhân nhằm </w:t>
      </w:r>
      <w:r w:rsidRPr="00702D93">
        <w:rPr>
          <w:rFonts w:eastAsia="Times New Roman" w:cs="Times New Roman"/>
          <w:szCs w:val="28"/>
        </w:rPr>
        <w:t>tạo cơ sở pháp lý để quản lý đội ngũ nhà giáo, bảo đảm tuân thủ các quyền và nghĩa vụ đặt ra. Quy định như vậy, nhà nước sẽ quản lý được cả nhà giáo của cơ sở giáo dục công lập và tư thục hơn hiện tại, nhất là nhà giáo là người nước ngoài cũng được quản lý như nhà giáo trong nước; tạo cơ sở pháp lý để bảo đảm quyền của nhà giáo. Đồng thời, v</w:t>
      </w:r>
      <w:r w:rsidRPr="00702D93">
        <w:rPr>
          <w:rFonts w:eastAsia="Times New Roman" w:cs="Times New Roman"/>
          <w:bCs/>
          <w:iCs/>
          <w:szCs w:val="28"/>
        </w:rPr>
        <w:t>ị thế nhà giáo được khẳng định, vai trò của nhà giáo được nâng cao đúng với đặc thù của nghề nghiệp. Nhà giáo được chủ động trong hoạt động nghề nghiệp, có cơ hội thăng tiến nghề nghiệp và được hưởng các chế độ đãi ngộ, tôn vinh đúng với vị thế, vai trò vị trí việc làm của mình. Được bảo vệ và tạo môi trường làm việc an toàn khi hoạt động nghề nghiệp. Các nội dung này được thể hiện rõ tại các Điều 10, 11,12, 13 của dự thảo Luật Nhà giáo.</w:t>
      </w:r>
    </w:p>
    <w:p w14:paraId="76BAD8C6" w14:textId="77777777" w:rsidR="00702D93" w:rsidRPr="00702D93" w:rsidRDefault="00702D93" w:rsidP="00702D93">
      <w:pPr>
        <w:spacing w:before="120" w:after="120" w:line="240" w:lineRule="auto"/>
        <w:ind w:firstLine="720"/>
        <w:jc w:val="both"/>
        <w:rPr>
          <w:rFonts w:eastAsia="Times New Roman" w:cs="Times New Roman"/>
          <w:b/>
          <w:bCs/>
          <w:iCs/>
          <w:szCs w:val="28"/>
        </w:rPr>
      </w:pPr>
      <w:r w:rsidRPr="00702D93">
        <w:rPr>
          <w:rFonts w:eastAsia="Times New Roman" w:cs="Times New Roman"/>
          <w:b/>
          <w:bCs/>
          <w:iCs/>
          <w:szCs w:val="28"/>
        </w:rPr>
        <w:t xml:space="preserve">d) </w:t>
      </w:r>
      <w:bookmarkStart w:id="2" w:name="muc_3"/>
      <w:r w:rsidRPr="00702D93">
        <w:rPr>
          <w:rFonts w:eastAsia="Times New Roman" w:cs="Times New Roman"/>
          <w:b/>
          <w:bCs/>
          <w:iCs/>
          <w:szCs w:val="28"/>
        </w:rPr>
        <w:t>Về đào tạo và bồi dưỡng nhà giáo</w:t>
      </w:r>
      <w:bookmarkEnd w:id="2"/>
    </w:p>
    <w:p w14:paraId="791B0FF9" w14:textId="77777777" w:rsidR="00702D93" w:rsidRP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t>Qua rà soát, nội dung đào tạo và bồi dưỡng nhà giáo được quy định tại mục 3 chương IV Luật Giáo dục gồm các quy định về trình độ chuẩn được đào tạo của nhà giáo, chế độ, chính sách của nhà nước và trách nhiệm của cơ sở giáo dục trong việc đào tạo, bồi dưỡng nhà giáo, đồng thời cũng quy định trách nhiệm của cơ sở giáo dục thực hiện nhiệm vụ đào tạo, bồi dưỡng nhà giáo và cán bộ quản lý giáo dục.</w:t>
      </w:r>
    </w:p>
    <w:p w14:paraId="1E40C0F7" w14:textId="77777777" w:rsidR="00702D93" w:rsidRP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t>Luật Giáo dục đại học và Luật Giáo dục nghề nghiệp cũng có quy định về đào tạo và bồi dưỡng đối với nhà giáo.</w:t>
      </w:r>
    </w:p>
    <w:p w14:paraId="353780CC" w14:textId="77777777" w:rsidR="00702D93" w:rsidRPr="00702D93" w:rsidRDefault="00702D93" w:rsidP="00702D93">
      <w:pPr>
        <w:spacing w:before="120" w:after="120" w:line="240" w:lineRule="auto"/>
        <w:ind w:firstLine="567"/>
        <w:jc w:val="both"/>
        <w:rPr>
          <w:rFonts w:eastAsia="Times New Roman" w:cs="Times New Roman"/>
          <w:szCs w:val="28"/>
        </w:rPr>
      </w:pPr>
      <w:r w:rsidRPr="00702D93">
        <w:rPr>
          <w:rFonts w:eastAsia="Times New Roman" w:cs="Times New Roman"/>
          <w:szCs w:val="28"/>
        </w:rPr>
        <w:lastRenderedPageBreak/>
        <w:t>Trên tinh thần quy định của pháp luật hiện hành, chính sách đào tạo, bồi dưỡng đối với nhà giáo hiện nay đã thu được những kết quả thành công nhất định. Tuy nhiên công tác đào tạo, bồi dưỡng cho đội ngũ nhà giáo vẫn còn những vướng mắc, bất cập như: Quy định về đào tạo cho nhà giáo chưa đầy đủ, thống nhất. Đối với nhà giáo mầm non, phổ thông được đào tạo từ các trường sư phạm, trong khi nhà giáo tại cơ sở giáo dục đại học chỉ tốt nghiệp tại các trường chuyên ngành mà không được đào tạo sư phạm bài bản. Đối với công tác bồi dưỡng nhà giáo: Nhà giáo tại các cơ sở giáo dục công lập hiện nay vừa phải tham gia bồi dưỡng chuyên môn nghề nghiệp vừa phải tham gia bồi dưỡng nội dung bắt buộc của viên chức nói chung, nên chồng chéo, lãng phí thời gian, nguồn lực. Công tác đào tạo, bồi dưỡng chuyên môn cho nhà giáo để nhà giáo thăng tiến, phát triển nghề nghiệp liên tục chưa được quan tâm.</w:t>
      </w:r>
      <w:r w:rsidRPr="00702D93">
        <w:rPr>
          <w:rFonts w:eastAsia="Times New Roman" w:cs="Times New Roman"/>
          <w:i/>
          <w:szCs w:val="28"/>
        </w:rPr>
        <w:t xml:space="preserve"> </w:t>
      </w:r>
      <w:r w:rsidRPr="00702D93">
        <w:rPr>
          <w:rFonts w:eastAsia="Times New Roman" w:cs="Times New Roman"/>
          <w:szCs w:val="28"/>
        </w:rPr>
        <w:t xml:space="preserve">Công tác đào tạo, bồi dưỡng đối với các giáo viên lớn tuổi hiện nay chưa đạt được hiệu quả như kỳ vọng. Việc tham gia bồi dưỡng của đối tượng nhà giáo ngoài công lập ở nhiều địa phương, nhà giáo ngoài công lập bị hạn chế về quyền lợi về học tập bồi dưỡng vì các cơ quan quản lý giáo dục không cấp kinh phí, các cơ sở giáo dục ngoài công lập cũng không chi cho nhà giáo tham gia học tập bồi dưỡng. Trong khi đó, Nghị quyết số 29-NQ/TW đặt ra vấn đề bảo đảm bình đẳng giữa nhà giáo công lập và nhà giáo ngoài công lập về quyền lợi học tập, bồi dưỡng và chất lượng giáo dục. </w:t>
      </w:r>
    </w:p>
    <w:p w14:paraId="2D54ED60" w14:textId="77777777" w:rsidR="00702D93" w:rsidRPr="00702D93" w:rsidRDefault="00702D93" w:rsidP="00702D93">
      <w:pPr>
        <w:spacing w:before="120" w:after="120" w:line="240" w:lineRule="auto"/>
        <w:ind w:firstLine="720"/>
        <w:jc w:val="both"/>
        <w:rPr>
          <w:rFonts w:eastAsia="Times New Roman" w:cs="Times New Roman"/>
          <w:bCs/>
          <w:i/>
          <w:szCs w:val="28"/>
          <w:lang w:val="pt-BR"/>
        </w:rPr>
      </w:pPr>
      <w:r w:rsidRPr="00702D93">
        <w:rPr>
          <w:rFonts w:eastAsia="Times New Roman" w:cs="Times New Roman"/>
          <w:bCs/>
          <w:i/>
          <w:szCs w:val="28"/>
          <w:lang w:val="pt-BR"/>
        </w:rPr>
        <w:t xml:space="preserve">Hướng xử lý: </w:t>
      </w:r>
    </w:p>
    <w:p w14:paraId="2E23387E" w14:textId="77777777" w:rsidR="00702D93" w:rsidRPr="00702D93" w:rsidRDefault="00702D93" w:rsidP="00702D93">
      <w:pPr>
        <w:spacing w:before="120" w:after="120" w:line="240" w:lineRule="auto"/>
        <w:ind w:firstLine="720"/>
        <w:jc w:val="both"/>
        <w:rPr>
          <w:rFonts w:eastAsia="Times New Roman" w:cs="Times New Roman"/>
          <w:bCs/>
          <w:iCs/>
          <w:szCs w:val="28"/>
        </w:rPr>
      </w:pPr>
      <w:r w:rsidRPr="00702D93">
        <w:rPr>
          <w:rFonts w:eastAsia="Times New Roman" w:cs="Times New Roman"/>
          <w:szCs w:val="28"/>
        </w:rPr>
        <w:t>Dự án Luật Nhà giáo đã dành 1 mục (Mục 1 Chương VI) quy định chi tiết, cụ thể về các nội dung có liên quan đến đào tạo và bồi dưỡng nhà giáo như: khái niệm đào tạo nhà giáo; đào tạo giáo viên và giảng viên được thực hiện ra sao tại các cơ sở đào tạo sư phạm; quy trình đào tạo, bồi dưỡng; chương trình đào tạo, bồi dưỡng; chính sách của người tham gia đào tạo, bồi dưỡng; các hình thức đào tạo, bồi dưỡng; nhiệm vụ và quyền của nhà giáo khi tham gia học bồi dưỡng; trách nhiệm đào tạo, bồi dưỡng nhà giáo (</w:t>
      </w:r>
      <w:r w:rsidRPr="00702D93">
        <w:rPr>
          <w:rFonts w:eastAsia="Times New Roman" w:cs="Times New Roman"/>
          <w:bCs/>
          <w:iCs/>
          <w:szCs w:val="28"/>
        </w:rPr>
        <w:t>Điều 51, 52, 53, 54).</w:t>
      </w:r>
    </w:p>
    <w:p w14:paraId="183B1198" w14:textId="77777777" w:rsidR="00702D93" w:rsidRPr="00702D93" w:rsidRDefault="00702D93" w:rsidP="00702D93">
      <w:pPr>
        <w:spacing w:before="120" w:after="120" w:line="240" w:lineRule="auto"/>
        <w:ind w:firstLine="567"/>
        <w:jc w:val="both"/>
        <w:rPr>
          <w:rFonts w:eastAsia="Times New Roman" w:cs="Times New Roman"/>
          <w:szCs w:val="28"/>
        </w:rPr>
      </w:pPr>
      <w:r w:rsidRPr="00702D93">
        <w:rPr>
          <w:rFonts w:eastAsia="Times New Roman" w:cs="Times New Roman"/>
          <w:iCs/>
          <w:szCs w:val="28"/>
        </w:rPr>
        <w:t>Việc quy định đầy đủ và chi tiết theo các nội dung về đào tạo, bồ dưỡng nhà giáo tại dự án Luật Nhà giáo đã</w:t>
      </w:r>
      <w:r w:rsidRPr="00702D93">
        <w:rPr>
          <w:rFonts w:eastAsia="Times New Roman" w:cs="Times New Roman"/>
          <w:b/>
          <w:bCs/>
          <w:iCs/>
          <w:szCs w:val="28"/>
        </w:rPr>
        <w:t xml:space="preserve"> </w:t>
      </w:r>
      <w:r w:rsidRPr="00702D93">
        <w:rPr>
          <w:rFonts w:eastAsia="Times New Roman" w:cs="Times New Roman"/>
          <w:szCs w:val="28"/>
        </w:rPr>
        <w:t>góp phần chuẩn hóa, nâng cao chất lượng đội ngũ nhà giáo cũng như chuẩn hoá đội ngũ thực hiện hoạt động đào tạo, bồi dưỡng nhà giáo, nâng cao chất lượng môi trường làm việc cho nhà giáo. Tạo động lực cho nhà giáo liên tục phấn đấu, nâng cao trình độ chuyên môn và kỷ luật lao động; đảm bảo mặt bằng thu nhập, tạo sự công bằng xã hội giữa nghề giáo với các nghề khác trong xã hội, công bằng giữa nhà giáo tại cơ sở giáo dục công lập với cơ sở giáo dục ngoài công lập. Có khả năng thu hút thí sinh giỏi, tâm huyết với nghề chọn theo học tại các trường sư phạm để bổ sung nguồn lực nhà giáo, tránh hiện tượng khủng hoảng thiếu nguồn nhân lực phục vụ sự nghiệp giáo dục và đào tạo.</w:t>
      </w:r>
    </w:p>
    <w:p w14:paraId="2D1EA333" w14:textId="77777777" w:rsidR="00702D93" w:rsidRPr="00702D93" w:rsidRDefault="00702D93" w:rsidP="00702D93">
      <w:pPr>
        <w:spacing w:before="120" w:after="120" w:line="240" w:lineRule="auto"/>
        <w:ind w:firstLine="720"/>
        <w:jc w:val="both"/>
        <w:rPr>
          <w:rFonts w:eastAsia="Times New Roman" w:cs="Times New Roman"/>
          <w:b/>
          <w:bCs/>
          <w:szCs w:val="28"/>
          <w:lang w:val="pt-BR"/>
        </w:rPr>
      </w:pPr>
      <w:r w:rsidRPr="00702D93">
        <w:rPr>
          <w:rFonts w:eastAsia="Times New Roman" w:cs="Times New Roman"/>
          <w:b/>
          <w:bCs/>
          <w:szCs w:val="28"/>
          <w:lang w:val="pt-BR"/>
        </w:rPr>
        <w:t>đ) Về chính sách đối với nhà giáo</w:t>
      </w:r>
    </w:p>
    <w:p w14:paraId="6DB3DBBA" w14:textId="77777777" w:rsid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t>Qua rà soát Luật Giáo dục, Luật Giáo dục đại học, Luật Giáo dục nghề nghiệp về cơ bản đã có quy định về chính sách đối với nhà giáo. Cụ thể:</w:t>
      </w:r>
    </w:p>
    <w:p w14:paraId="2401D032" w14:textId="6D082D04" w:rsidR="00702D93" w:rsidRP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t xml:space="preserve">Luật Giáo dục (Mục 4 chương IV), Luật Giáo dục đại học (Điều 56) và Luật Giáo dục nghề nghiệp (Điều 58) đã quy định các chính sách đối với nhà giáo như sau: </w:t>
      </w:r>
    </w:p>
    <w:p w14:paraId="749CC5E8" w14:textId="77777777" w:rsidR="00702D93" w:rsidRP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lastRenderedPageBreak/>
        <w:t>- Chính sách tôn vinh nghề giáo: như kỷ niệm ngày nhà giáo Việt Nam; nhà giáo được phong tặng danh hiệu nhà giáo nhân dân, nhà giáo ưu tú theo quy định;  Đối với các Nhà hoạt động chính trị, xã hội có uy tín quốc tế, nhà giáo, nhà khoa học là người Việt Nam định cư ở nước ngoài, người nước ngoài có nhiều đóng góp cho sự nghiệp giáo dục và khoa học của Việt Nam được cơ sở giáo dục đại học phong tặng danh hiệu Tiến sĩ danh dự, Giáo sư danh dự.</w:t>
      </w:r>
    </w:p>
    <w:p w14:paraId="3D615AE1" w14:textId="77777777" w:rsidR="00702D93" w:rsidRP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t xml:space="preserve">- Chính sách về tiền lương; chính sách tuyển dụng, sử dụng, đãi ngộ, bảo đảm các điều kiện cần thiết về vật chất và tinh thần để nhà giáo thực hiện vai trò và nhiệm vụ của mình; </w:t>
      </w:r>
      <w:bookmarkStart w:id="3" w:name="khoan_2_77"/>
    </w:p>
    <w:p w14:paraId="5AE83E7B" w14:textId="77777777" w:rsidR="00702D93" w:rsidRPr="00702D93" w:rsidRDefault="00702D93" w:rsidP="00702D93">
      <w:pPr>
        <w:spacing w:before="120" w:after="120" w:line="240" w:lineRule="auto"/>
        <w:ind w:firstLine="720"/>
        <w:jc w:val="both"/>
        <w:rPr>
          <w:rFonts w:eastAsia="Times New Roman" w:cs="Times New Roman"/>
          <w:bCs/>
          <w:szCs w:val="28"/>
          <w:lang w:val="pt-BR"/>
        </w:rPr>
      </w:pPr>
      <w:r w:rsidRPr="00702D93">
        <w:rPr>
          <w:rFonts w:eastAsia="Times New Roman" w:cs="Times New Roman"/>
          <w:bCs/>
          <w:szCs w:val="28"/>
          <w:lang w:val="pt-BR"/>
        </w:rPr>
        <w:t>- Chính sách đối với nhà giáo công tác tại trường chuyên, trường năng khiếu, trường chuyên biệt khác; nhà giáo thực hiện giáo dục hòa nhập</w:t>
      </w:r>
      <w:bookmarkEnd w:id="3"/>
      <w:r w:rsidRPr="00702D93">
        <w:rPr>
          <w:rFonts w:eastAsia="Times New Roman" w:cs="Times New Roman"/>
          <w:bCs/>
          <w:szCs w:val="28"/>
          <w:lang w:val="pt-BR"/>
        </w:rPr>
        <w:t>; nhà giáo công tác tại vùng kinh tế - xã hội đặc biệt khó khăn.</w:t>
      </w:r>
    </w:p>
    <w:p w14:paraId="1AB1DF3C" w14:textId="77777777" w:rsidR="00702D93" w:rsidRPr="00702D93" w:rsidRDefault="00702D93" w:rsidP="00702D93">
      <w:pPr>
        <w:tabs>
          <w:tab w:val="left" w:pos="360"/>
        </w:tabs>
        <w:spacing w:before="120" w:after="120" w:line="240" w:lineRule="auto"/>
        <w:ind w:firstLine="709"/>
        <w:jc w:val="both"/>
        <w:rPr>
          <w:rFonts w:eastAsia="Times New Roman" w:cs="Times New Roman"/>
          <w:szCs w:val="28"/>
        </w:rPr>
      </w:pPr>
      <w:r w:rsidRPr="00702D93">
        <w:rPr>
          <w:rFonts w:eastAsia="Times New Roman" w:cs="Times New Roman"/>
          <w:szCs w:val="28"/>
        </w:rPr>
        <w:t xml:space="preserve">Các chính sách quy định tại các luật nêu trên cơ bản đã đảm bảo quyền và lợi ích hợp pháp của nhà giáo. Tuy nhiên, từ thực tế triển khai chính sách đãi ngộ đối với nhà giáo đã bộc lộ một số bất cập: Thang bảng lương của nhà giáo tại cơ sở giáo dục công lập hiện nay chưa phản ánh đúng theo tinh thần của Nghị quyết Trung ương II (khóa VIII) và Nghị quyết số 29-NQ/TW. Việc áp dụng hệ thống thang bảng lương hiện hành chưa theo vị trí việc làm và tính chất mức độ phức tạp của công việc. Những giáo viên trẻ, có thời gian công tác công tác trong 5 năm đầu có thu nhập bình quân từ lương và phụ cấp còn thấp, trong khi đó, chi phí thiết yếu cho cuộc sống phát sinh cao hơn thu nhập. </w:t>
      </w:r>
    </w:p>
    <w:p w14:paraId="34CDBF83" w14:textId="77777777" w:rsidR="00702D93" w:rsidRPr="00702D93" w:rsidRDefault="00702D93" w:rsidP="00702D93">
      <w:pPr>
        <w:tabs>
          <w:tab w:val="left" w:pos="360"/>
        </w:tabs>
        <w:spacing w:before="120" w:after="120" w:line="240" w:lineRule="auto"/>
        <w:ind w:firstLine="709"/>
        <w:jc w:val="both"/>
        <w:rPr>
          <w:rFonts w:eastAsia="Times New Roman" w:cs="Times New Roman"/>
          <w:bCs/>
          <w:i/>
          <w:szCs w:val="28"/>
          <w:lang w:val="pt-BR"/>
        </w:rPr>
      </w:pPr>
      <w:r w:rsidRPr="00702D93">
        <w:rPr>
          <w:rFonts w:eastAsia="Times New Roman" w:cs="Times New Roman"/>
          <w:bCs/>
          <w:i/>
          <w:szCs w:val="28"/>
          <w:lang w:val="pt-BR"/>
        </w:rPr>
        <w:t xml:space="preserve"> Hướng xử lý</w:t>
      </w:r>
    </w:p>
    <w:p w14:paraId="5438DFB4" w14:textId="77777777" w:rsidR="00702D93" w:rsidRPr="00702D93" w:rsidRDefault="00702D93" w:rsidP="00702D93">
      <w:pPr>
        <w:spacing w:before="120" w:after="120" w:line="240" w:lineRule="auto"/>
        <w:ind w:firstLine="720"/>
        <w:jc w:val="both"/>
        <w:rPr>
          <w:rFonts w:eastAsia="Times New Roman" w:cs="Times New Roman"/>
          <w:bCs/>
          <w:szCs w:val="28"/>
          <w:lang w:val="vi-VN"/>
        </w:rPr>
      </w:pPr>
      <w:r w:rsidRPr="00702D93">
        <w:rPr>
          <w:rFonts w:eastAsia="Times New Roman" w:cs="Times New Roman"/>
          <w:szCs w:val="28"/>
        </w:rPr>
        <w:t xml:space="preserve">Nhằm khắc phục những hạn chế trong quá trình triển khai các luật nêu trên, dự án Luật Nhà giáo quy định các </w:t>
      </w:r>
      <w:r w:rsidRPr="00702D93">
        <w:rPr>
          <w:rFonts w:eastAsia="Calibri" w:cs="Times New Roman"/>
          <w:bCs/>
          <w:szCs w:val="28"/>
          <w:lang w:val="vi-VN"/>
        </w:rPr>
        <w:t xml:space="preserve">chính sách về tiền lương, chính sách hỗ trợ, chính sách ưu đãi đối với nhà giáo nhằm cụ thể hóa chủ trương của Đảng </w:t>
      </w:r>
      <w:r w:rsidRPr="00702D93">
        <w:rPr>
          <w:rFonts w:eastAsia="Times New Roman" w:cs="Times New Roman"/>
          <w:szCs w:val="28"/>
        </w:rPr>
        <w:t>tại Nghị quyết số 29-NQ/TW</w:t>
      </w:r>
      <w:r w:rsidRPr="00702D93">
        <w:rPr>
          <w:rFonts w:eastAsia="Times New Roman" w:cs="Times New Roman"/>
          <w:szCs w:val="28"/>
          <w:lang w:val="vi-VN"/>
        </w:rPr>
        <w:t xml:space="preserve"> “</w:t>
      </w:r>
      <w:r w:rsidRPr="00702D93">
        <w:rPr>
          <w:rFonts w:eastAsia="Times New Roman" w:cs="Times New Roman"/>
          <w:bCs/>
          <w:i/>
          <w:szCs w:val="28"/>
          <w:lang w:val="vi-VN"/>
        </w:rPr>
        <w:t>t</w:t>
      </w:r>
      <w:r w:rsidRPr="00702D93">
        <w:rPr>
          <w:rFonts w:eastAsia="Times New Roman" w:cs="Times New Roman"/>
          <w:bCs/>
          <w:i/>
          <w:szCs w:val="28"/>
        </w:rPr>
        <w:t>iền lương của nhà giáo được ưu tiên xếp cao nhất trong bảng lương theo vị trí việc làm, chức danh và chức vụ lãnh đạo theo quy định của Chính phủ</w:t>
      </w:r>
      <w:r w:rsidRPr="00702D93">
        <w:rPr>
          <w:rFonts w:eastAsia="Times New Roman" w:cs="Times New Roman"/>
          <w:bCs/>
          <w:szCs w:val="28"/>
          <w:lang w:val="vi-VN"/>
        </w:rPr>
        <w:t xml:space="preserve">”. Đồng thời, giúp nhà giáo </w:t>
      </w:r>
      <w:r w:rsidRPr="00702D93">
        <w:rPr>
          <w:rFonts w:eastAsia="Calibri" w:cs="Times New Roman"/>
          <w:szCs w:val="28"/>
          <w:lang w:val="pt-BR"/>
        </w:rPr>
        <w:t xml:space="preserve">yên tâm làm việc, cống hiến và phát triển nghề nghiệp; thu hút, trọng dụng và ưu đãi với người có tài năng làm nhà giáo; thu hút nhà giáo về công tác </w:t>
      </w:r>
      <w:r w:rsidRPr="00702D93">
        <w:rPr>
          <w:rFonts w:eastAsia="Calibri" w:cs="Times New Roman"/>
          <w:szCs w:val="28"/>
          <w:lang w:val="vi-VN"/>
        </w:rPr>
        <w:t>và công tác lâu dài trong ngành Giáo dục, đặc biệt ở các vùng khó khăn..</w:t>
      </w:r>
      <w:r w:rsidRPr="00702D93">
        <w:rPr>
          <w:rFonts w:eastAsia="Calibri" w:cs="Times New Roman"/>
          <w:szCs w:val="28"/>
          <w:lang w:val="pt-BR"/>
        </w:rPr>
        <w:t>.</w:t>
      </w:r>
      <w:r w:rsidRPr="00702D93">
        <w:rPr>
          <w:rFonts w:eastAsia="Times New Roman" w:cs="Times New Roman"/>
          <w:bCs/>
          <w:szCs w:val="28"/>
          <w:lang w:val="vi-VN"/>
        </w:rPr>
        <w:t xml:space="preserve"> </w:t>
      </w:r>
    </w:p>
    <w:p w14:paraId="24EAD170" w14:textId="1FC7BAB3" w:rsidR="00702D93" w:rsidRPr="00702D93" w:rsidRDefault="00702D93" w:rsidP="00702D93">
      <w:pPr>
        <w:spacing w:before="120" w:after="120" w:line="240" w:lineRule="auto"/>
        <w:ind w:firstLine="720"/>
        <w:jc w:val="both"/>
        <w:rPr>
          <w:rFonts w:eastAsia="Times New Roman" w:cs="Times New Roman"/>
          <w:bCs/>
          <w:szCs w:val="28"/>
          <w:lang w:val="pt-BR"/>
        </w:rPr>
      </w:pPr>
      <w:r w:rsidRPr="00736662">
        <w:rPr>
          <w:rFonts w:eastAsia="Times New Roman" w:cs="Times New Roman"/>
          <w:bCs/>
          <w:iCs/>
          <w:szCs w:val="28"/>
        </w:rPr>
        <w:t>Kết quả rà soát, đối chiếu 5 vấn đề nêu trên cho thấy</w:t>
      </w:r>
      <w:r w:rsidR="00736662">
        <w:rPr>
          <w:rFonts w:eastAsia="Times New Roman" w:cs="Times New Roman"/>
          <w:bCs/>
          <w:iCs/>
          <w:szCs w:val="28"/>
        </w:rPr>
        <w:t xml:space="preserve">, </w:t>
      </w:r>
      <w:r w:rsidRPr="00702D93">
        <w:rPr>
          <w:rFonts w:eastAsia="Times New Roman" w:cs="Times New Roman"/>
          <w:bCs/>
          <w:iCs/>
          <w:szCs w:val="28"/>
        </w:rPr>
        <w:t xml:space="preserve">nội dung dự thảo Luật Nhà giáo không làm thay đổi bố cục của </w:t>
      </w:r>
      <w:r w:rsidRPr="00702D93">
        <w:rPr>
          <w:rFonts w:eastAsia="Times New Roman" w:cs="Times New Roman"/>
          <w:bCs/>
          <w:szCs w:val="28"/>
          <w:lang w:val="pt-BR"/>
        </w:rPr>
        <w:t>Luật Giáo dục 2019, Luật Giáo dục đại học 2012, Luật sửa đổi, bổ sung một số điều của Luật Giáo dục đại học 2018, Luật Giáo dục nghề nghiệp.</w:t>
      </w:r>
    </w:p>
    <w:p w14:paraId="68EF1062" w14:textId="77777777" w:rsidR="00F26F46" w:rsidRDefault="00702D93" w:rsidP="00F26F46">
      <w:pPr>
        <w:spacing w:before="120" w:after="120" w:line="240" w:lineRule="auto"/>
        <w:ind w:firstLine="720"/>
        <w:jc w:val="both"/>
        <w:rPr>
          <w:rFonts w:eastAsia="Times New Roman" w:cs="Times New Roman"/>
          <w:bCs/>
          <w:szCs w:val="28"/>
          <w:lang w:val="pt-BR"/>
        </w:rPr>
      </w:pPr>
      <w:r w:rsidRPr="00702D93">
        <w:rPr>
          <w:rFonts w:eastAsia="Times New Roman" w:cs="Times New Roman"/>
          <w:bCs/>
          <w:iCs/>
          <w:szCs w:val="28"/>
        </w:rPr>
        <w:t xml:space="preserve">Hướng thiết kế các điều luật trong dự thảo được thực hiện tương tự như </w:t>
      </w:r>
      <w:r w:rsidRPr="00702D93">
        <w:rPr>
          <w:rFonts w:eastAsia="Times New Roman" w:cs="Times New Roman"/>
          <w:bCs/>
          <w:szCs w:val="28"/>
          <w:lang w:val="pt-BR"/>
        </w:rPr>
        <w:t xml:space="preserve">Luật Giáo dục nghề nghiệp xử lý </w:t>
      </w:r>
      <w:r w:rsidRPr="00702D93">
        <w:rPr>
          <w:rFonts w:eastAsia="Times New Roman" w:cs="Times New Roman"/>
          <w:bCs/>
          <w:iCs/>
          <w:szCs w:val="28"/>
        </w:rPr>
        <w:t xml:space="preserve">mối quan hệ với </w:t>
      </w:r>
      <w:r w:rsidRPr="00702D93">
        <w:rPr>
          <w:rFonts w:eastAsia="Times New Roman" w:cs="Times New Roman"/>
          <w:bCs/>
          <w:szCs w:val="28"/>
          <w:lang w:val="pt-BR"/>
        </w:rPr>
        <w:t xml:space="preserve">Luật Giáo dục, Luật Giáo dục đại học và cũng theo cách thức Luật Giáo dục xử lý </w:t>
      </w:r>
      <w:r w:rsidRPr="00702D93">
        <w:rPr>
          <w:rFonts w:eastAsia="Times New Roman" w:cs="Times New Roman"/>
          <w:bCs/>
          <w:iCs/>
          <w:szCs w:val="28"/>
        </w:rPr>
        <w:t xml:space="preserve">mối quan hệ với </w:t>
      </w:r>
      <w:r w:rsidRPr="00702D93">
        <w:rPr>
          <w:rFonts w:eastAsia="Times New Roman" w:cs="Times New Roman"/>
          <w:bCs/>
          <w:szCs w:val="28"/>
          <w:lang w:val="pt-BR"/>
        </w:rPr>
        <w:t xml:space="preserve">Luật Giáo dục nghề nghiệp. Cụ thể: </w:t>
      </w:r>
    </w:p>
    <w:p w14:paraId="1DCAD733" w14:textId="627B7639" w:rsidR="00702D93" w:rsidRPr="00F26F46" w:rsidRDefault="00F26F46" w:rsidP="00F26F46">
      <w:pPr>
        <w:spacing w:before="120" w:after="120" w:line="240" w:lineRule="auto"/>
        <w:ind w:firstLine="720"/>
        <w:jc w:val="both"/>
        <w:rPr>
          <w:rFonts w:eastAsia="Times New Roman" w:cs="Times New Roman"/>
          <w:bCs/>
          <w:szCs w:val="28"/>
          <w:lang w:val="pt-BR"/>
        </w:rPr>
      </w:pPr>
      <w:r>
        <w:rPr>
          <w:rFonts w:eastAsia="Times New Roman" w:cs="Times New Roman"/>
          <w:bCs/>
          <w:szCs w:val="28"/>
          <w:lang w:val="vi-VN"/>
        </w:rPr>
        <w:t xml:space="preserve">- </w:t>
      </w:r>
      <w:r w:rsidR="00702D93" w:rsidRPr="00702D93">
        <w:rPr>
          <w:rFonts w:eastAsia="Times New Roman" w:cs="Times New Roman"/>
          <w:bCs/>
          <w:szCs w:val="28"/>
          <w:lang w:val="pt-BR"/>
        </w:rPr>
        <w:t xml:space="preserve">Điều 69 dự thảo Luật Nhà giáo sửa đổi, bổ sung 5/12 điều thuộc Chương IV (chương Nhà giáo) của Luật Giáo dục; nội dung của 7/12 điều của Chương này được chuyển sang và cụ thể hóa tại Dự thảo Luật Nhà giáo. Với hướng thiết kế như vậy, Luật Nhà giáo không thay thế toàn bộ chương Nhà giáo của Luật Giáo dục. Điều 69 </w:t>
      </w:r>
      <w:r w:rsidR="00702D93" w:rsidRPr="00702D93">
        <w:rPr>
          <w:rFonts w:eastAsia="Times New Roman" w:cs="Times New Roman"/>
          <w:bCs/>
          <w:szCs w:val="28"/>
          <w:lang w:val="pt-BR"/>
        </w:rPr>
        <w:lastRenderedPageBreak/>
        <w:t>dự thảo Luật cũng sửa đổi, bổ sung 03 điều Luật Giáo dục nghề nghiệp, sửa đổi, bổ sung 03 điều Luật Giáo dục đại học.</w:t>
      </w:r>
    </w:p>
    <w:p w14:paraId="09AE75C7" w14:textId="77777777" w:rsidR="00702D93" w:rsidRPr="00702D93" w:rsidRDefault="00702D93" w:rsidP="00F26F46">
      <w:pPr>
        <w:spacing w:after="0" w:line="240" w:lineRule="auto"/>
        <w:ind w:firstLine="720"/>
        <w:jc w:val="both"/>
        <w:outlineLvl w:val="1"/>
        <w:rPr>
          <w:rFonts w:eastAsia="Times New Roman" w:cs="Times New Roman"/>
          <w:szCs w:val="28"/>
          <w:lang w:val="pt-BR"/>
        </w:rPr>
      </w:pPr>
      <w:r w:rsidRPr="00702D93">
        <w:rPr>
          <w:rFonts w:eastAsia="Times New Roman" w:cs="Times New Roman"/>
          <w:b/>
          <w:bCs/>
          <w:szCs w:val="28"/>
          <w:lang w:val="pt-BR"/>
        </w:rPr>
        <w:t xml:space="preserve">2.3. Nhóm vấn đề liên quan đến các luật về </w:t>
      </w:r>
      <w:r w:rsidRPr="00702D93">
        <w:rPr>
          <w:rFonts w:eastAsia="Times New Roman" w:cs="Times New Roman"/>
          <w:b/>
          <w:szCs w:val="28"/>
          <w:lang w:val="pt-BR"/>
        </w:rPr>
        <w:t xml:space="preserve">lao động và an sinh xã hội (Bộ luật Lao động 2019, Luật Bảo hiểm xã hội, Luật Công đoàn) </w:t>
      </w:r>
    </w:p>
    <w:p w14:paraId="04E91A41" w14:textId="77777777" w:rsidR="00702D93" w:rsidRPr="00702D93" w:rsidRDefault="00702D93" w:rsidP="00F26F46">
      <w:pPr>
        <w:spacing w:after="0" w:line="240" w:lineRule="auto"/>
        <w:ind w:firstLine="720"/>
        <w:jc w:val="both"/>
        <w:outlineLvl w:val="1"/>
        <w:rPr>
          <w:rFonts w:eastAsia="Times New Roman" w:cs="Times New Roman"/>
          <w:szCs w:val="28"/>
        </w:rPr>
      </w:pPr>
      <w:r w:rsidRPr="00702D93">
        <w:rPr>
          <w:rFonts w:eastAsia="Times New Roman" w:cs="Times New Roman"/>
          <w:szCs w:val="28"/>
          <w:lang w:val="pt-BR"/>
        </w:rPr>
        <w:t>Qua rà soát cho thấy, một số điều trong Dự thảo Luật hiện được thiết kế phù hợp đối với cơ sở giáo dục công lập, mà chưa thực sự phù hợp với cơ sở giáo dục tư thục (</w:t>
      </w:r>
      <w:r w:rsidRPr="00702D93">
        <w:rPr>
          <w:rFonts w:eastAsia="Calibri" w:cs="Times New Roman"/>
          <w:bCs/>
          <w:szCs w:val="28"/>
          <w:lang w:val="pt-BR"/>
        </w:rPr>
        <w:t xml:space="preserve">Điều 33, 34, 35. Điều động/Thuyên chuyển/Biệt phái nhà giáo; Điều 36. Nhà giáo dạy liên cơ sở giáo dục; </w:t>
      </w:r>
      <w:r w:rsidRPr="00702D93">
        <w:rPr>
          <w:rFonts w:eastAsia="Times New Roman" w:cs="Times New Roman"/>
          <w:bCs/>
          <w:szCs w:val="28"/>
          <w:lang w:val="pt-BR"/>
        </w:rPr>
        <w:t>Mục 4 Chương IV (6 điều) về đánh giá nhà giáo; Điều 44. Chính sách hỗ trợ nhà giáo)</w:t>
      </w:r>
      <w:r w:rsidRPr="00702D93">
        <w:rPr>
          <w:rFonts w:eastAsia="Times New Roman" w:cs="Times New Roman"/>
          <w:bCs/>
          <w:szCs w:val="28"/>
        </w:rPr>
        <w:t>.</w:t>
      </w:r>
    </w:p>
    <w:p w14:paraId="7DA0E39C" w14:textId="77777777" w:rsidR="00702D93" w:rsidRPr="00702D93" w:rsidRDefault="00702D93" w:rsidP="00F26F46">
      <w:pPr>
        <w:spacing w:after="0" w:line="240" w:lineRule="auto"/>
        <w:ind w:firstLine="720"/>
        <w:jc w:val="both"/>
        <w:rPr>
          <w:rFonts w:eastAsia="Calibri" w:cs="Times New Roman"/>
          <w:szCs w:val="28"/>
        </w:rPr>
      </w:pPr>
      <w:r w:rsidRPr="00702D93">
        <w:rPr>
          <w:rFonts w:eastAsia="Times New Roman" w:cs="Times New Roman"/>
          <w:szCs w:val="28"/>
        </w:rPr>
        <w:t xml:space="preserve">Nội dung vướng mắc thể hiện ở chỗ: hiện nay, </w:t>
      </w:r>
      <w:r w:rsidRPr="00702D93">
        <w:rPr>
          <w:rFonts w:eastAsia="Calibri" w:cs="Times New Roman"/>
          <w:szCs w:val="28"/>
        </w:rPr>
        <w:t xml:space="preserve">nhà giáo khu vực ngoài công lập là người xác lập quan hệ lao động với cơ sở giáo dục tư thục/dân lập thông </w:t>
      </w:r>
      <w:r w:rsidRPr="00702D93">
        <w:rPr>
          <w:rFonts w:eastAsia="Times New Roman" w:cs="Times New Roman"/>
          <w:szCs w:val="28"/>
          <w:lang w:val="nl-NL"/>
        </w:rPr>
        <w:t>qua thương lượng, thỏa thuận theo nguyên tắc tự nguyện, thiện chí, bình đẳng... trên nguyên tắc tự do giao kết hợp đồng lao động theo quy định của Bộ luật Lao động (</w:t>
      </w:r>
      <w:r w:rsidRPr="00702D93">
        <w:rPr>
          <w:rFonts w:eastAsia="Times New Roman" w:cs="Times New Roman"/>
          <w:szCs w:val="28"/>
        </w:rPr>
        <w:t xml:space="preserve">Chương III Bộ Luật Lao động, từ Điều 13 đến Điều 58 quy định về hợp đồng lao động). </w:t>
      </w:r>
      <w:r w:rsidRPr="00702D93">
        <w:rPr>
          <w:rFonts w:eastAsia="Calibri" w:cs="Times New Roman"/>
          <w:szCs w:val="28"/>
        </w:rPr>
        <w:t xml:space="preserve">Do đó, quy định tại các điều nêu trên trong Dự thảo Luật Nhà giáo chưa đảm bảo tính khả thi, chưa phản ánh đúng bản chất quan hệ lao động (cần được điều chỉnh bởi </w:t>
      </w:r>
      <w:r w:rsidRPr="00702D93">
        <w:rPr>
          <w:rFonts w:eastAsia="Times New Roman" w:cs="Times New Roman"/>
          <w:szCs w:val="28"/>
          <w:lang w:val="nl-NL"/>
        </w:rPr>
        <w:t>quy định của Bộ luật Lao động).</w:t>
      </w:r>
    </w:p>
    <w:p w14:paraId="2048DA20" w14:textId="77777777" w:rsidR="00702D93" w:rsidRPr="00702D93" w:rsidRDefault="00702D93" w:rsidP="00F26F46">
      <w:pPr>
        <w:spacing w:after="0" w:line="240" w:lineRule="auto"/>
        <w:ind w:firstLine="720"/>
        <w:jc w:val="both"/>
        <w:rPr>
          <w:rFonts w:eastAsia="Times New Roman" w:cs="Times New Roman"/>
          <w:szCs w:val="28"/>
        </w:rPr>
      </w:pPr>
      <w:r w:rsidRPr="00702D93">
        <w:rPr>
          <w:rFonts w:eastAsia="Calibri" w:cs="Times New Roman"/>
          <w:i/>
          <w:szCs w:val="28"/>
        </w:rPr>
        <w:t xml:space="preserve">Hướng xử lý: </w:t>
      </w:r>
      <w:r w:rsidRPr="00702D93">
        <w:rPr>
          <w:rFonts w:eastAsia="Times New Roman" w:cs="Times New Roman"/>
          <w:szCs w:val="28"/>
        </w:rPr>
        <w:t>Bộ GDĐT đã xác định được vấn đề bất cập trong Dự thảo, hiện nay Bộ đang tiếp tục chỉnh lý dự thảo đồng thời với việc tiếp thu ý kiến góp ý từ các chủ thể liên quan, trên cơ sở đó tổng hợp, báo cáo Ban soạn thảo Dự án Luật xem xét, cho ý kiến về việc hoàn thiện các điều nêu trên để đảm bảo tính khả thi của dự luật khi trình Chính phủ, Quốc hội.</w:t>
      </w:r>
    </w:p>
    <w:p w14:paraId="25E4BA3E" w14:textId="0984E4DC" w:rsidR="00702D93" w:rsidRPr="00702D93" w:rsidRDefault="00736662" w:rsidP="00F26F46">
      <w:pPr>
        <w:spacing w:after="0" w:line="240" w:lineRule="auto"/>
        <w:ind w:firstLine="720"/>
        <w:jc w:val="both"/>
        <w:rPr>
          <w:rFonts w:eastAsia="Times New Roman" w:cs="Times New Roman"/>
          <w:b/>
          <w:szCs w:val="28"/>
          <w:lang w:val="pt-BR"/>
        </w:rPr>
      </w:pPr>
      <w:r>
        <w:rPr>
          <w:rFonts w:eastAsia="Times New Roman" w:cs="Times New Roman"/>
          <w:b/>
          <w:szCs w:val="28"/>
        </w:rPr>
        <w:t>3</w:t>
      </w:r>
      <w:r w:rsidR="00702D93" w:rsidRPr="00702D93">
        <w:rPr>
          <w:rFonts w:eastAsia="Times New Roman" w:cs="Times New Roman"/>
          <w:b/>
          <w:szCs w:val="28"/>
        </w:rPr>
        <w:t>. Nhóm các luật chuyên ngành khác (Luật Thi đua, khen thưởng, Luật Giáo dục quốc phòng và An ninh, Luật Thể dục thể thao, Luật Người khuyết tật …)</w:t>
      </w:r>
    </w:p>
    <w:p w14:paraId="52C9B457" w14:textId="77777777" w:rsidR="00702D93" w:rsidRPr="00702D93" w:rsidRDefault="00702D93" w:rsidP="00F26F46">
      <w:pPr>
        <w:spacing w:after="0" w:line="240" w:lineRule="auto"/>
        <w:ind w:firstLine="720"/>
        <w:jc w:val="both"/>
        <w:outlineLvl w:val="1"/>
        <w:rPr>
          <w:rFonts w:eastAsia="Times New Roman" w:cs="Times New Roman"/>
          <w:szCs w:val="28"/>
          <w:lang w:val="pt-BR"/>
        </w:rPr>
      </w:pPr>
      <w:r w:rsidRPr="00702D93">
        <w:rPr>
          <w:rFonts w:eastAsia="Times New Roman" w:cs="Times New Roman"/>
          <w:szCs w:val="28"/>
          <w:lang w:val="pt-BR"/>
        </w:rPr>
        <w:t xml:space="preserve">Qua rà soát cho thấy, các quy định về </w:t>
      </w:r>
      <w:r w:rsidRPr="00702D93">
        <w:rPr>
          <w:rFonts w:eastAsia="Calibri" w:cs="Times New Roman"/>
          <w:bCs/>
          <w:szCs w:val="28"/>
          <w:lang w:val="vi-VN"/>
        </w:rPr>
        <w:t>quyền và nghĩa vụ</w:t>
      </w:r>
      <w:r w:rsidRPr="00702D93">
        <w:rPr>
          <w:rFonts w:eastAsia="Calibri" w:cs="Times New Roman"/>
          <w:bCs/>
          <w:szCs w:val="28"/>
          <w:lang w:val="pt-BR"/>
        </w:rPr>
        <w:t xml:space="preserve"> của nhà giáo,</w:t>
      </w:r>
      <w:r w:rsidRPr="00702D93">
        <w:rPr>
          <w:rFonts w:eastAsia="Calibri" w:cs="Times New Roman"/>
          <w:bCs/>
          <w:szCs w:val="28"/>
          <w:lang w:val="vi-VN"/>
        </w:rPr>
        <w:t xml:space="preserve"> </w:t>
      </w:r>
      <w:r w:rsidRPr="00702D93">
        <w:rPr>
          <w:rFonts w:eastAsia="Calibri" w:cs="Times New Roman"/>
          <w:bCs/>
          <w:szCs w:val="28"/>
          <w:lang w:val="pt-BR"/>
        </w:rPr>
        <w:t xml:space="preserve">hoạt động nghề nghiệp, chức danh, chuẩn nhà giáo, việc tuyển dụng, sử dụng nhà giáo, chính sách tôn vinh, đào tạo, bồi dưỡng, khen thưởng đối với nhà giáo </w:t>
      </w:r>
      <w:r w:rsidRPr="00702D93">
        <w:rPr>
          <w:rFonts w:eastAsia="Times New Roman" w:cs="Times New Roman"/>
          <w:szCs w:val="28"/>
          <w:lang w:val="pt-BR"/>
        </w:rPr>
        <w:t>đã thống nhất với các Luật chuyên ngành có liên quan.</w:t>
      </w:r>
    </w:p>
    <w:p w14:paraId="1F1842F3" w14:textId="7433388D" w:rsidR="00702D93" w:rsidRPr="00702D93" w:rsidRDefault="00736662" w:rsidP="00F26F46">
      <w:pPr>
        <w:spacing w:after="0" w:line="240" w:lineRule="auto"/>
        <w:ind w:firstLine="720"/>
        <w:jc w:val="both"/>
        <w:outlineLvl w:val="1"/>
        <w:rPr>
          <w:rFonts w:eastAsia="Times New Roman" w:cs="Times New Roman"/>
          <w:b/>
          <w:szCs w:val="28"/>
          <w:lang w:val="pt-BR"/>
        </w:rPr>
      </w:pPr>
      <w:r>
        <w:rPr>
          <w:rFonts w:eastAsia="Times New Roman" w:cs="Times New Roman"/>
          <w:b/>
          <w:szCs w:val="28"/>
          <w:lang w:val="pt-BR"/>
        </w:rPr>
        <w:t>4</w:t>
      </w:r>
      <w:r w:rsidR="00702D93" w:rsidRPr="00702D93">
        <w:rPr>
          <w:rFonts w:eastAsia="Times New Roman" w:cs="Times New Roman"/>
          <w:b/>
          <w:szCs w:val="28"/>
          <w:lang w:val="pt-BR"/>
        </w:rPr>
        <w:t>. Các điều ước quốc tế có liên quan</w:t>
      </w:r>
    </w:p>
    <w:p w14:paraId="00CD39DA" w14:textId="77777777" w:rsidR="00702D93" w:rsidRPr="00702D93" w:rsidRDefault="00702D93" w:rsidP="00F26F46">
      <w:pPr>
        <w:spacing w:after="0" w:line="240" w:lineRule="auto"/>
        <w:ind w:firstLine="720"/>
        <w:jc w:val="both"/>
        <w:outlineLvl w:val="1"/>
        <w:rPr>
          <w:rFonts w:eastAsia="Times New Roman" w:cs="Times New Roman"/>
          <w:szCs w:val="28"/>
          <w:lang w:val="pt-BR"/>
        </w:rPr>
      </w:pPr>
      <w:r w:rsidRPr="00702D93">
        <w:rPr>
          <w:rFonts w:eastAsia="Times New Roman" w:cs="Times New Roman"/>
          <w:szCs w:val="28"/>
          <w:lang w:val="pt-BR"/>
        </w:rPr>
        <w:t>Qua rà soát, Bộ GDĐT nhận thấy, các quy định tại dự án Luật Nhà giáo đảm bảo phù hợp với các cam kết quốc tế của Việt Nam và không trái với các cam kết tại các Điều ước quốc tế mà Việt Nam đã tham gia và là thành viên, không làm cản trở việc thực hiện các điều ước quốc tế mà Việt Nam là thành viên.</w:t>
      </w:r>
    </w:p>
    <w:p w14:paraId="63204DA9" w14:textId="77777777" w:rsidR="00736662" w:rsidRDefault="00702D93" w:rsidP="00702D93">
      <w:pPr>
        <w:spacing w:after="0" w:line="240" w:lineRule="auto"/>
        <w:rPr>
          <w:rFonts w:eastAsia="Times New Roman" w:cs="Times New Roman"/>
          <w:szCs w:val="28"/>
          <w:lang w:val="pt-BR"/>
        </w:rPr>
      </w:pPr>
      <w:r w:rsidRPr="00702D93">
        <w:rPr>
          <w:rFonts w:eastAsia="Times New Roman" w:cs="Times New Roman"/>
          <w:sz w:val="24"/>
          <w:szCs w:val="24"/>
          <w:lang w:val="pt-BR"/>
        </w:rPr>
        <w:tab/>
      </w:r>
      <w:r w:rsidRPr="00702D93">
        <w:rPr>
          <w:rFonts w:eastAsia="Times New Roman" w:cs="Times New Roman"/>
          <w:szCs w:val="28"/>
          <w:lang w:val="pt-BR"/>
        </w:rPr>
        <w:t>Trên đây là báo cáo rà soát các văn bản quy phạm pháp luật liên quan đến dự án Luật Nhà giáo. Chi tiết danh mục các văn bản QPPL trong Phụ lục kèm theo.</w:t>
      </w:r>
    </w:p>
    <w:p w14:paraId="59E6AF56" w14:textId="77777777" w:rsidR="00736662" w:rsidRDefault="00736662" w:rsidP="00702D93">
      <w:pPr>
        <w:spacing w:after="0" w:line="240" w:lineRule="auto"/>
        <w:rPr>
          <w:rFonts w:eastAsia="Times New Roman" w:cs="Times New Roman"/>
          <w:szCs w:val="28"/>
          <w:lang w:val="pt-BR"/>
        </w:rPr>
      </w:pPr>
      <w:r>
        <w:rPr>
          <w:rFonts w:eastAsia="Times New Roman" w:cs="Times New Roman"/>
          <w:szCs w:val="28"/>
          <w:lang w:val="pt-BR"/>
        </w:rPr>
        <w:tab/>
        <w:t xml:space="preserve">  </w:t>
      </w:r>
      <w:r w:rsidRPr="00736662">
        <w:rPr>
          <w:rFonts w:eastAsia="Times New Roman" w:cs="Times New Roman"/>
          <w:szCs w:val="28"/>
          <w:lang w:val="pt-BR"/>
        </w:rPr>
        <w:t>Bộ GDĐT trân trọng báo cáo./.</w:t>
      </w:r>
    </w:p>
    <w:p w14:paraId="5E8AE4A9" w14:textId="57EDD3E4" w:rsidR="00702D93" w:rsidRPr="00702D93" w:rsidRDefault="00736662" w:rsidP="00702D93">
      <w:pPr>
        <w:spacing w:after="0" w:line="240" w:lineRule="auto"/>
        <w:rPr>
          <w:rFonts w:eastAsia="Times New Roman" w:cs="Times New Roman"/>
          <w:sz w:val="24"/>
          <w:szCs w:val="24"/>
          <w:lang w:val="pt-BR"/>
        </w:rPr>
      </w:pPr>
      <w:r>
        <w:rPr>
          <w:rFonts w:eastAsia="Times New Roman" w:cs="Times New Roman"/>
          <w:szCs w:val="28"/>
          <w:lang w:val="pt-BR"/>
        </w:rPr>
        <w:t xml:space="preserve"> </w:t>
      </w:r>
    </w:p>
    <w:tbl>
      <w:tblPr>
        <w:tblW w:w="9606" w:type="dxa"/>
        <w:tblLook w:val="0000" w:firstRow="0" w:lastRow="0" w:firstColumn="0" w:lastColumn="0" w:noHBand="0" w:noVBand="0"/>
      </w:tblPr>
      <w:tblGrid>
        <w:gridCol w:w="4111"/>
        <w:gridCol w:w="5495"/>
      </w:tblGrid>
      <w:tr w:rsidR="00702D93" w:rsidRPr="00702D93" w14:paraId="219E7A35" w14:textId="77777777" w:rsidTr="0050504E">
        <w:tc>
          <w:tcPr>
            <w:tcW w:w="4111" w:type="dxa"/>
          </w:tcPr>
          <w:p w14:paraId="11731218" w14:textId="77777777" w:rsidR="00702D93" w:rsidRPr="00702D93" w:rsidRDefault="00702D93" w:rsidP="00702D93">
            <w:pPr>
              <w:spacing w:after="0" w:line="240" w:lineRule="auto"/>
              <w:jc w:val="both"/>
              <w:rPr>
                <w:rFonts w:eastAsia="Times New Roman" w:cs="Times New Roman"/>
                <w:b/>
                <w:i/>
                <w:color w:val="000000"/>
                <w:sz w:val="24"/>
                <w:szCs w:val="24"/>
                <w:lang w:val="fi-FI"/>
              </w:rPr>
            </w:pPr>
            <w:r w:rsidRPr="00702D93">
              <w:rPr>
                <w:rFonts w:eastAsia="Times New Roman" w:cs="Times New Roman"/>
                <w:b/>
                <w:i/>
                <w:color w:val="000000"/>
                <w:sz w:val="24"/>
                <w:szCs w:val="24"/>
                <w:lang w:val="fi-FI"/>
              </w:rPr>
              <w:t>Nơi nhận:</w:t>
            </w:r>
          </w:p>
          <w:p w14:paraId="74B0E261" w14:textId="01E16A76" w:rsidR="00702D93" w:rsidRDefault="00702D93" w:rsidP="00702D93">
            <w:pPr>
              <w:spacing w:after="0" w:line="240" w:lineRule="auto"/>
              <w:ind w:left="37" w:hanging="142"/>
              <w:jc w:val="both"/>
              <w:rPr>
                <w:rFonts w:eastAsia="Times New Roman" w:cs="Times New Roman"/>
                <w:color w:val="000000"/>
                <w:sz w:val="22"/>
                <w:lang w:val="fi-FI"/>
              </w:rPr>
            </w:pPr>
            <w:r w:rsidRPr="00702D93">
              <w:rPr>
                <w:rFonts w:eastAsia="Times New Roman" w:cs="Times New Roman"/>
                <w:color w:val="000000"/>
                <w:sz w:val="22"/>
                <w:lang w:val="fi-FI"/>
              </w:rPr>
              <w:t>- Văn phòng Chính phủ (để b/c);</w:t>
            </w:r>
          </w:p>
          <w:p w14:paraId="3FBDD9C7" w14:textId="6FC43EF8" w:rsidR="00736662" w:rsidRPr="00702D93" w:rsidRDefault="00736662" w:rsidP="00702D93">
            <w:pPr>
              <w:spacing w:after="0" w:line="240" w:lineRule="auto"/>
              <w:ind w:left="37" w:hanging="142"/>
              <w:jc w:val="both"/>
              <w:rPr>
                <w:rFonts w:eastAsia="Times New Roman" w:cs="Times New Roman"/>
                <w:color w:val="000000"/>
                <w:sz w:val="22"/>
                <w:lang w:val="fi-FI"/>
              </w:rPr>
            </w:pPr>
            <w:r>
              <w:rPr>
                <w:rFonts w:eastAsia="Times New Roman" w:cs="Times New Roman"/>
                <w:color w:val="000000"/>
                <w:sz w:val="22"/>
                <w:lang w:val="fi-FI"/>
              </w:rPr>
              <w:t>- Bộ Tư pháp (để thẩm định);</w:t>
            </w:r>
          </w:p>
          <w:p w14:paraId="2E67D75F" w14:textId="38E5E624" w:rsidR="00702D93" w:rsidRPr="00702D93" w:rsidRDefault="00702D93" w:rsidP="00702D93">
            <w:pPr>
              <w:spacing w:after="0" w:line="240" w:lineRule="auto"/>
              <w:ind w:left="37" w:hanging="142"/>
              <w:jc w:val="both"/>
              <w:rPr>
                <w:rFonts w:eastAsia="Times New Roman" w:cs="Times New Roman"/>
                <w:color w:val="000000"/>
                <w:sz w:val="22"/>
                <w:lang w:val="fi-FI"/>
              </w:rPr>
            </w:pPr>
            <w:r w:rsidRPr="00702D93">
              <w:rPr>
                <w:rFonts w:eastAsia="Times New Roman" w:cs="Times New Roman"/>
                <w:color w:val="000000"/>
                <w:sz w:val="22"/>
                <w:lang w:val="fi-FI"/>
              </w:rPr>
              <w:t xml:space="preserve">- </w:t>
            </w:r>
            <w:r w:rsidR="001E1E97">
              <w:rPr>
                <w:rFonts w:eastAsia="Times New Roman" w:cs="Times New Roman"/>
                <w:color w:val="000000"/>
                <w:sz w:val="22"/>
                <w:lang w:val="vi-VN"/>
              </w:rPr>
              <w:t>Bộ trưởng</w:t>
            </w:r>
            <w:r w:rsidRPr="00702D93">
              <w:rPr>
                <w:rFonts w:eastAsia="Times New Roman" w:cs="Times New Roman"/>
                <w:color w:val="000000"/>
                <w:sz w:val="22"/>
                <w:lang w:val="fi-FI"/>
              </w:rPr>
              <w:t xml:space="preserve"> (để </w:t>
            </w:r>
            <w:r w:rsidR="001E1E97">
              <w:rPr>
                <w:rFonts w:eastAsia="Times New Roman" w:cs="Times New Roman"/>
                <w:color w:val="000000"/>
                <w:sz w:val="22"/>
                <w:lang w:val="vi-VN"/>
              </w:rPr>
              <w:t>b/c</w:t>
            </w:r>
            <w:r w:rsidRPr="00702D93">
              <w:rPr>
                <w:rFonts w:eastAsia="Times New Roman" w:cs="Times New Roman"/>
                <w:color w:val="000000"/>
                <w:sz w:val="22"/>
                <w:lang w:val="fi-FI"/>
              </w:rPr>
              <w:t>);</w:t>
            </w:r>
          </w:p>
          <w:p w14:paraId="60BE33BF" w14:textId="77777777" w:rsidR="00702D93" w:rsidRPr="00702D93" w:rsidRDefault="00702D93" w:rsidP="00702D93">
            <w:pPr>
              <w:spacing w:after="0" w:line="240" w:lineRule="auto"/>
              <w:ind w:left="37" w:hanging="142"/>
              <w:jc w:val="both"/>
              <w:rPr>
                <w:rFonts w:eastAsia="Times New Roman" w:cs="Times New Roman"/>
                <w:b/>
                <w:i/>
                <w:color w:val="000000"/>
                <w:sz w:val="24"/>
                <w:szCs w:val="24"/>
                <w:u w:val="single"/>
                <w:lang w:val="fi-FI"/>
              </w:rPr>
            </w:pPr>
            <w:r w:rsidRPr="00702D93">
              <w:rPr>
                <w:rFonts w:eastAsia="Times New Roman" w:cs="Times New Roman"/>
                <w:color w:val="000000"/>
                <w:sz w:val="22"/>
                <w:lang w:val="fi-FI"/>
              </w:rPr>
              <w:t>- Lưu: VT, NGCBQLGD.</w:t>
            </w:r>
          </w:p>
        </w:tc>
        <w:tc>
          <w:tcPr>
            <w:tcW w:w="5495" w:type="dxa"/>
          </w:tcPr>
          <w:p w14:paraId="7BD4173A" w14:textId="79A901C7" w:rsidR="00702D93" w:rsidRPr="00702D93" w:rsidRDefault="001E1E97" w:rsidP="001E1E97">
            <w:pPr>
              <w:spacing w:after="0" w:line="240" w:lineRule="auto"/>
              <w:jc w:val="center"/>
              <w:rPr>
                <w:rFonts w:eastAsia="Times New Roman" w:cs="Times New Roman"/>
                <w:b/>
                <w:color w:val="000000"/>
                <w:szCs w:val="28"/>
                <w:lang w:val="fi-FI"/>
              </w:rPr>
            </w:pPr>
            <w:r>
              <w:rPr>
                <w:rFonts w:eastAsia="Times New Roman" w:cs="Times New Roman"/>
                <w:b/>
                <w:color w:val="000000"/>
                <w:szCs w:val="28"/>
                <w:lang w:val="vi-VN"/>
              </w:rPr>
              <w:t xml:space="preserve">KT. </w:t>
            </w:r>
            <w:r w:rsidR="00702D93" w:rsidRPr="00702D93">
              <w:rPr>
                <w:rFonts w:eastAsia="Times New Roman" w:cs="Times New Roman"/>
                <w:b/>
                <w:color w:val="000000"/>
                <w:szCs w:val="28"/>
                <w:lang w:val="fi-FI"/>
              </w:rPr>
              <w:t>BỘ TRƯỞNG</w:t>
            </w:r>
          </w:p>
          <w:p w14:paraId="128BFB0B" w14:textId="28661400" w:rsidR="00702D93" w:rsidRPr="001E1E97" w:rsidRDefault="001E1E97" w:rsidP="001E1E97">
            <w:pPr>
              <w:spacing w:after="0" w:line="240" w:lineRule="auto"/>
              <w:jc w:val="center"/>
              <w:rPr>
                <w:rFonts w:eastAsia="Times New Roman" w:cs="Times New Roman"/>
                <w:b/>
                <w:color w:val="000000"/>
                <w:szCs w:val="28"/>
                <w:lang w:val="vi-VN"/>
              </w:rPr>
            </w:pPr>
            <w:r>
              <w:rPr>
                <w:rFonts w:eastAsia="Times New Roman" w:cs="Times New Roman"/>
                <w:b/>
                <w:color w:val="000000"/>
                <w:szCs w:val="28"/>
                <w:lang w:val="vi-VN"/>
              </w:rPr>
              <w:t>THỨ TRƯỞNG</w:t>
            </w:r>
          </w:p>
          <w:p w14:paraId="1F2A88EC" w14:textId="77777777" w:rsidR="00702D93" w:rsidRPr="00702D93" w:rsidRDefault="00702D93" w:rsidP="001E1E97">
            <w:pPr>
              <w:spacing w:after="0" w:line="240" w:lineRule="auto"/>
              <w:jc w:val="center"/>
              <w:rPr>
                <w:rFonts w:eastAsia="Times New Roman" w:cs="Times New Roman"/>
                <w:b/>
                <w:color w:val="000000"/>
                <w:szCs w:val="28"/>
                <w:lang w:val="fi-FI"/>
              </w:rPr>
            </w:pPr>
          </w:p>
          <w:p w14:paraId="3DD39ADA" w14:textId="77777777" w:rsidR="00702D93" w:rsidRPr="00702D93" w:rsidRDefault="00702D93" w:rsidP="001E1E97">
            <w:pPr>
              <w:spacing w:after="0" w:line="240" w:lineRule="auto"/>
              <w:jc w:val="center"/>
              <w:rPr>
                <w:rFonts w:eastAsia="Times New Roman" w:cs="Times New Roman"/>
                <w:b/>
                <w:color w:val="000000"/>
                <w:szCs w:val="28"/>
                <w:lang w:val="fi-FI"/>
              </w:rPr>
            </w:pPr>
          </w:p>
          <w:p w14:paraId="68254F2E" w14:textId="24D167EA" w:rsidR="00702D93" w:rsidRDefault="00702D93" w:rsidP="001E1E97">
            <w:pPr>
              <w:spacing w:after="0" w:line="240" w:lineRule="auto"/>
              <w:rPr>
                <w:rFonts w:eastAsia="Times New Roman" w:cs="Times New Roman"/>
                <w:b/>
                <w:color w:val="000000"/>
                <w:szCs w:val="28"/>
                <w:lang w:val="fi-FI"/>
              </w:rPr>
            </w:pPr>
          </w:p>
          <w:p w14:paraId="5CA23FDA" w14:textId="77777777" w:rsidR="001E1E97" w:rsidRPr="00702D93" w:rsidRDefault="001E1E97" w:rsidP="001E1E97">
            <w:pPr>
              <w:spacing w:after="0" w:line="240" w:lineRule="auto"/>
              <w:rPr>
                <w:rFonts w:eastAsia="Times New Roman" w:cs="Times New Roman"/>
                <w:b/>
                <w:color w:val="000000"/>
                <w:szCs w:val="28"/>
                <w:lang w:val="fi-FI"/>
              </w:rPr>
            </w:pPr>
          </w:p>
          <w:p w14:paraId="7A5B74D8" w14:textId="70436F09" w:rsidR="00702D93" w:rsidRPr="001E1E97" w:rsidRDefault="001E1E97" w:rsidP="001E1E97">
            <w:pPr>
              <w:spacing w:after="0" w:line="240" w:lineRule="auto"/>
              <w:jc w:val="center"/>
              <w:rPr>
                <w:rFonts w:eastAsia="Times New Roman" w:cs="Times New Roman"/>
                <w:b/>
                <w:color w:val="000000"/>
                <w:sz w:val="24"/>
                <w:szCs w:val="24"/>
                <w:lang w:val="vi-VN"/>
              </w:rPr>
            </w:pPr>
            <w:r>
              <w:rPr>
                <w:rFonts w:eastAsia="Times New Roman" w:cs="Times New Roman"/>
                <w:b/>
                <w:color w:val="000000"/>
                <w:szCs w:val="24"/>
                <w:lang w:val="vi-VN"/>
              </w:rPr>
              <w:t>Phạm Ngọc Thưởng</w:t>
            </w:r>
          </w:p>
        </w:tc>
      </w:tr>
    </w:tbl>
    <w:p w14:paraId="57C300EB" w14:textId="77777777" w:rsidR="00702D93" w:rsidRPr="00702D93" w:rsidRDefault="00702D93" w:rsidP="00702D93">
      <w:pPr>
        <w:tabs>
          <w:tab w:val="left" w:pos="0"/>
        </w:tabs>
        <w:spacing w:before="120" w:after="120" w:line="276" w:lineRule="auto"/>
        <w:jc w:val="both"/>
        <w:rPr>
          <w:rFonts w:eastAsia="Times New Roman" w:cs="Times New Roman"/>
          <w:szCs w:val="24"/>
        </w:rPr>
      </w:pPr>
    </w:p>
    <w:p w14:paraId="6F072404" w14:textId="77777777" w:rsidR="00702D93" w:rsidRPr="00702D93" w:rsidRDefault="00702D93" w:rsidP="00702D93">
      <w:pPr>
        <w:tabs>
          <w:tab w:val="left" w:pos="0"/>
        </w:tabs>
        <w:spacing w:before="120" w:after="120" w:line="276" w:lineRule="auto"/>
        <w:jc w:val="both"/>
        <w:rPr>
          <w:rFonts w:eastAsia="Times New Roman" w:cs="Times New Roman"/>
          <w:szCs w:val="24"/>
        </w:rPr>
      </w:pPr>
    </w:p>
    <w:p w14:paraId="7FFD95D3" w14:textId="77777777" w:rsidR="00702D93" w:rsidRPr="00702D93" w:rsidRDefault="00702D93" w:rsidP="00702D93">
      <w:pPr>
        <w:tabs>
          <w:tab w:val="left" w:pos="0"/>
        </w:tabs>
        <w:spacing w:before="120" w:after="120" w:line="276" w:lineRule="auto"/>
        <w:jc w:val="both"/>
        <w:rPr>
          <w:rFonts w:eastAsia="Times New Roman" w:cs="Times New Roman"/>
          <w:szCs w:val="24"/>
        </w:rPr>
      </w:pPr>
    </w:p>
    <w:p w14:paraId="128F66A1" w14:textId="77777777" w:rsidR="009E0B6B" w:rsidRDefault="009E0B6B"/>
    <w:sectPr w:rsidR="009E0B6B" w:rsidSect="00D97AC5">
      <w:headerReference w:type="default" r:id="rId7"/>
      <w:pgSz w:w="11909" w:h="16834" w:code="9"/>
      <w:pgMar w:top="1134" w:right="1134" w:bottom="1134" w:left="1418" w:header="28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05E09" w14:textId="77777777" w:rsidR="00EA3A13" w:rsidRDefault="00EA3A13" w:rsidP="00702D93">
      <w:pPr>
        <w:spacing w:after="0" w:line="240" w:lineRule="auto"/>
      </w:pPr>
      <w:r>
        <w:separator/>
      </w:r>
    </w:p>
  </w:endnote>
  <w:endnote w:type="continuationSeparator" w:id="0">
    <w:p w14:paraId="148F6BA4" w14:textId="77777777" w:rsidR="00EA3A13" w:rsidRDefault="00EA3A13" w:rsidP="00702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73678" w14:textId="77777777" w:rsidR="00EA3A13" w:rsidRDefault="00EA3A13" w:rsidP="00702D93">
      <w:pPr>
        <w:spacing w:after="0" w:line="240" w:lineRule="auto"/>
      </w:pPr>
      <w:r>
        <w:separator/>
      </w:r>
    </w:p>
  </w:footnote>
  <w:footnote w:type="continuationSeparator" w:id="0">
    <w:p w14:paraId="328133B3" w14:textId="77777777" w:rsidR="00EA3A13" w:rsidRDefault="00EA3A13" w:rsidP="00702D93">
      <w:pPr>
        <w:spacing w:after="0" w:line="240" w:lineRule="auto"/>
      </w:pPr>
      <w:r>
        <w:continuationSeparator/>
      </w:r>
    </w:p>
  </w:footnote>
  <w:footnote w:id="1">
    <w:p w14:paraId="791D248A" w14:textId="77777777" w:rsidR="00F26F46" w:rsidRDefault="00F26F46" w:rsidP="00F26F46">
      <w:pPr>
        <w:pStyle w:val="FootnoteText"/>
        <w:jc w:val="both"/>
      </w:pPr>
      <w:r>
        <w:rPr>
          <w:rStyle w:val="FootnoteReference"/>
        </w:rPr>
        <w:footnoteRef/>
      </w:r>
      <w:r>
        <w:t xml:space="preserve"> Khái niệm viên chức trong Luật Viên chức:</w:t>
      </w:r>
    </w:p>
    <w:p w14:paraId="6E0FB020" w14:textId="5E07622A" w:rsidR="00F26F46" w:rsidRDefault="00F26F46" w:rsidP="00F26F46">
      <w:pPr>
        <w:pStyle w:val="FootnoteText"/>
        <w:jc w:val="both"/>
      </w:pPr>
      <w:r>
        <w:rPr>
          <w:lang w:val="vi-VN"/>
        </w:rPr>
        <w:t>“</w:t>
      </w:r>
      <w:r>
        <w:t>Điều 2. Viên chức</w:t>
      </w:r>
    </w:p>
    <w:p w14:paraId="37677BFC" w14:textId="5349A045" w:rsidR="00F26F46" w:rsidRPr="00F26F46" w:rsidRDefault="00F26F46" w:rsidP="00F26F46">
      <w:pPr>
        <w:pStyle w:val="FootnoteText"/>
        <w:jc w:val="both"/>
        <w:rPr>
          <w:lang w:val="vi-VN"/>
        </w:rPr>
      </w:pPr>
      <w:r>
        <w:t>Viên chức là công dân Việt Nam được tuyển dụng theo vị trí việc làm, làm việc tại đơn vị sự nghiệp công lập theo chế độ hợp đồng làm việc, hưởng lương từ quỹ lương của đơn vị sự nghiệp công lập theo quy định của pháp luật</w:t>
      </w:r>
      <w:r>
        <w:rPr>
          <w:lang w:val="vi-VN"/>
        </w:rPr>
        <w:t>”</w:t>
      </w:r>
      <w:r>
        <w:t>.</w:t>
      </w:r>
    </w:p>
  </w:footnote>
  <w:footnote w:id="2">
    <w:p w14:paraId="7C57CBE7" w14:textId="77777777" w:rsidR="00F26F46" w:rsidRDefault="00F26F46" w:rsidP="00F26F46">
      <w:pPr>
        <w:pStyle w:val="FootnoteText"/>
        <w:jc w:val="both"/>
      </w:pPr>
      <w:r>
        <w:rPr>
          <w:rStyle w:val="FootnoteReference"/>
        </w:rPr>
        <w:footnoteRef/>
      </w:r>
      <w:r>
        <w:t xml:space="preserve"> Khái niệm nhà giáo trong Dự thảo Luật Nhà giáo:</w:t>
      </w:r>
    </w:p>
    <w:p w14:paraId="4F366630" w14:textId="77777777" w:rsidR="00F26F46" w:rsidRDefault="00F26F46" w:rsidP="00F26F46">
      <w:pPr>
        <w:pStyle w:val="FootnoteText"/>
        <w:jc w:val="both"/>
      </w:pPr>
      <w:r>
        <w:t xml:space="preserve">Điều 3. Nhà giáo </w:t>
      </w:r>
    </w:p>
    <w:p w14:paraId="74FB1048" w14:textId="77777777" w:rsidR="00F26F46" w:rsidRDefault="00F26F46" w:rsidP="00F26F46">
      <w:pPr>
        <w:pStyle w:val="FootnoteText"/>
      </w:pPr>
      <w:r>
        <w:t>1. Nhà giáo là người đáp ứng chuẩn nhà giáo, được tuyển dụng, làm nhiệm vụ giảng dạy, giáo dục trong cơ sở giáo dục.</w:t>
      </w:r>
    </w:p>
    <w:p w14:paraId="5FC3F5F4" w14:textId="5EAC99FB" w:rsidR="00F26F46" w:rsidRPr="00F26F46" w:rsidRDefault="00F26F46" w:rsidP="00F26F46">
      <w:pPr>
        <w:pStyle w:val="FootnoteText"/>
        <w:rPr>
          <w:lang w:val="vi-VN"/>
        </w:rPr>
      </w:pPr>
      <w:r>
        <w:t>2. Nhà giáo giảng dạy ở cơ sở giáo dục mầm non, giáo dục phổ thông, cơ sở giáo dục khác, giảng dạy trình độ sơ cấp, trung cấp gọi là giáo viên; nhà giáo giảng dạy từ trình độ cao đẳng trở lên gọi là giảng viên.</w:t>
      </w:r>
    </w:p>
  </w:footnote>
  <w:footnote w:id="3">
    <w:p w14:paraId="1D735E98" w14:textId="77777777" w:rsidR="00702D93" w:rsidRDefault="00702D93" w:rsidP="00702D93">
      <w:pPr>
        <w:pStyle w:val="FootnoteText"/>
        <w:jc w:val="both"/>
      </w:pPr>
      <w:r>
        <w:rPr>
          <w:rStyle w:val="FootnoteReference"/>
        </w:rPr>
        <w:footnoteRef/>
      </w:r>
      <w:r>
        <w:t xml:space="preserve"> </w:t>
      </w:r>
      <w:r w:rsidRPr="00D5570F">
        <w:rPr>
          <w:szCs w:val="28"/>
          <w:lang w:val="es-BO"/>
        </w:rPr>
        <w:t>Nghị định số </w:t>
      </w:r>
      <w:hyperlink r:id="rId1" w:tgtFrame="_blank" w:tooltip="Nghị định 115/2020/NĐ-CP" w:history="1">
        <w:r w:rsidRPr="00D5570F">
          <w:rPr>
            <w:szCs w:val="28"/>
            <w:lang w:val="es-BO"/>
          </w:rPr>
          <w:t>115/2020/NĐ-CP</w:t>
        </w:r>
      </w:hyperlink>
      <w:r w:rsidRPr="00D5570F">
        <w:rPr>
          <w:szCs w:val="28"/>
          <w:lang w:val="es-BO"/>
        </w:rPr>
        <w:t> về tuyển dụng, sử dụng và quản lý viên chức</w:t>
      </w:r>
      <w:r>
        <w:rPr>
          <w:szCs w:val="28"/>
          <w:lang w:val="es-BO"/>
        </w:rPr>
        <w:t xml:space="preserve">; </w:t>
      </w:r>
      <w:r w:rsidRPr="00D5570F">
        <w:rPr>
          <w:szCs w:val="28"/>
          <w:lang w:val="es-BO"/>
        </w:rPr>
        <w:t>Nghị định số </w:t>
      </w:r>
      <w:hyperlink r:id="rId2" w:tgtFrame="_blank" w:tooltip="Nghị định 115/2020/NĐ-CP" w:history="1">
        <w:r>
          <w:rPr>
            <w:szCs w:val="28"/>
            <w:lang w:val="es-BO"/>
          </w:rPr>
          <w:t>85</w:t>
        </w:r>
        <w:r w:rsidRPr="00D5570F">
          <w:rPr>
            <w:szCs w:val="28"/>
            <w:lang w:val="es-BO"/>
          </w:rPr>
          <w:t>/202</w:t>
        </w:r>
        <w:r>
          <w:rPr>
            <w:szCs w:val="28"/>
            <w:lang w:val="es-BO"/>
          </w:rPr>
          <w:t>3</w:t>
        </w:r>
        <w:r w:rsidRPr="00D5570F">
          <w:rPr>
            <w:szCs w:val="28"/>
            <w:lang w:val="es-BO"/>
          </w:rPr>
          <w:t>/NĐ-CP</w:t>
        </w:r>
      </w:hyperlink>
      <w:r w:rsidRPr="00D5570F">
        <w:rPr>
          <w:szCs w:val="28"/>
          <w:lang w:val="es-BO"/>
        </w:rPr>
        <w:t> </w:t>
      </w:r>
      <w:r>
        <w:rPr>
          <w:szCs w:val="28"/>
          <w:lang w:val="es-BO"/>
        </w:rPr>
        <w:t xml:space="preserve">sửa đổi, bổ sung một số điều của Nghị định </w:t>
      </w:r>
      <w:r w:rsidRPr="00D5570F">
        <w:rPr>
          <w:szCs w:val="28"/>
          <w:lang w:val="es-BO"/>
        </w:rPr>
        <w:t>Nghị định số </w:t>
      </w:r>
      <w:hyperlink r:id="rId3" w:tgtFrame="_blank" w:tooltip="Nghị định 115/2020/NĐ-CP" w:history="1">
        <w:r w:rsidRPr="00D5570F">
          <w:rPr>
            <w:szCs w:val="28"/>
            <w:lang w:val="es-BO"/>
          </w:rPr>
          <w:t>115/2020/NĐ-CP</w:t>
        </w:r>
      </w:hyperlink>
      <w:r>
        <w:rPr>
          <w:szCs w:val="28"/>
          <w:lang w:val="es-BO"/>
        </w:rPr>
        <w:t xml:space="preserve">; Nghị định 106/2020/NĐ-CP về vị trí việc làm và số lượng người làm việc trong đơn vị sự nghiệp công lập; </w:t>
      </w:r>
      <w:r w:rsidRPr="00EC1742">
        <w:t>Nghị định số </w:t>
      </w:r>
      <w:hyperlink r:id="rId4" w:tgtFrame="_blank" w:tooltip="Nghị định 101/2017/NĐ-CP" w:history="1">
        <w:r w:rsidRPr="00EC1742">
          <w:rPr>
            <w:rFonts w:eastAsia="Calibri"/>
          </w:rPr>
          <w:t>101/2017/NĐ-CP</w:t>
        </w:r>
      </w:hyperlink>
      <w:r w:rsidRPr="00EC1742">
        <w:t> về đào tạo, bồi dưỡng cán bộ, công chức, viên chức; Nghị định số </w:t>
      </w:r>
      <w:hyperlink r:id="rId5" w:tgtFrame="_blank" w:tooltip="Nghị định 89/2021/NĐ-CP" w:history="1">
        <w:r w:rsidRPr="00EC1742">
          <w:rPr>
            <w:rFonts w:eastAsia="Calibri"/>
          </w:rPr>
          <w:t>89/2021/NĐ-CP</w:t>
        </w:r>
      </w:hyperlink>
      <w:r w:rsidRPr="00EC1742">
        <w:t> sửa đổi, bổ sung một số điều của Nghị định số </w:t>
      </w:r>
      <w:hyperlink r:id="rId6" w:tgtFrame="_blank" w:tooltip="Nghị định 101/2017/NĐ-CP" w:history="1">
        <w:r w:rsidRPr="00EC1742">
          <w:rPr>
            <w:rFonts w:eastAsia="Calibri"/>
          </w:rPr>
          <w:t>101/2017/NĐ-CP</w:t>
        </w:r>
      </w:hyperlink>
      <w:r>
        <w:t xml:space="preserve">; </w:t>
      </w:r>
      <w:r w:rsidRPr="00D5570F">
        <w:rPr>
          <w:szCs w:val="28"/>
          <w:lang w:val="es-BO"/>
        </w:rPr>
        <w:t>Nghị định số </w:t>
      </w:r>
      <w:hyperlink r:id="rId7" w:tgtFrame="_blank" w:tooltip="Nghị định 115/2020/NĐ-CP" w:history="1">
        <w:r>
          <w:rPr>
            <w:szCs w:val="28"/>
            <w:lang w:val="es-BO"/>
          </w:rPr>
          <w:t>90</w:t>
        </w:r>
        <w:r w:rsidRPr="00D5570F">
          <w:rPr>
            <w:szCs w:val="28"/>
            <w:lang w:val="es-BO"/>
          </w:rPr>
          <w:t>/2020/NĐ-CP</w:t>
        </w:r>
      </w:hyperlink>
      <w:r>
        <w:rPr>
          <w:szCs w:val="28"/>
          <w:lang w:val="es-BO"/>
        </w:rPr>
        <w:t xml:space="preserve"> về đánh giá, xếp loại chất lượng cán bộ, công chức, viên chức; </w:t>
      </w:r>
      <w:r w:rsidRPr="00D5570F">
        <w:rPr>
          <w:szCs w:val="28"/>
          <w:lang w:val="es-BO"/>
        </w:rPr>
        <w:t>Nghị định số </w:t>
      </w:r>
      <w:hyperlink r:id="rId8" w:tgtFrame="_blank" w:tooltip="Nghị định 115/2020/NĐ-CP" w:history="1">
        <w:r>
          <w:rPr>
            <w:szCs w:val="28"/>
            <w:lang w:val="es-BO"/>
          </w:rPr>
          <w:t>48</w:t>
        </w:r>
        <w:r w:rsidRPr="00D5570F">
          <w:rPr>
            <w:szCs w:val="28"/>
            <w:lang w:val="es-BO"/>
          </w:rPr>
          <w:t>/202</w:t>
        </w:r>
        <w:r>
          <w:rPr>
            <w:szCs w:val="28"/>
            <w:lang w:val="es-BO"/>
          </w:rPr>
          <w:t>3</w:t>
        </w:r>
        <w:r w:rsidRPr="00D5570F">
          <w:rPr>
            <w:szCs w:val="28"/>
            <w:lang w:val="es-BO"/>
          </w:rPr>
          <w:t>/NĐ-CP</w:t>
        </w:r>
      </w:hyperlink>
      <w:r w:rsidRPr="00D5570F">
        <w:rPr>
          <w:szCs w:val="28"/>
          <w:lang w:val="es-BO"/>
        </w:rPr>
        <w:t> </w:t>
      </w:r>
      <w:r>
        <w:rPr>
          <w:szCs w:val="28"/>
          <w:lang w:val="es-BO"/>
        </w:rPr>
        <w:t xml:space="preserve">sửa đổi, bổ sung một số điều của </w:t>
      </w:r>
      <w:r w:rsidRPr="00D5570F">
        <w:rPr>
          <w:szCs w:val="28"/>
          <w:lang w:val="es-BO"/>
        </w:rPr>
        <w:t xml:space="preserve">Nghị định </w:t>
      </w:r>
      <w:hyperlink r:id="rId9" w:tgtFrame="_blank" w:tooltip="Nghị định 115/2020/NĐ-CP" w:history="1">
        <w:r>
          <w:rPr>
            <w:szCs w:val="28"/>
            <w:lang w:val="es-BO"/>
          </w:rPr>
          <w:t>90</w:t>
        </w:r>
        <w:r w:rsidRPr="00D5570F">
          <w:rPr>
            <w:szCs w:val="28"/>
            <w:lang w:val="es-BO"/>
          </w:rPr>
          <w:t>/2020/NĐ-CP</w:t>
        </w:r>
      </w:hyperlink>
      <w:r>
        <w:rPr>
          <w:szCs w:val="28"/>
          <w:lang w:val="es-BO"/>
        </w:rPr>
        <w:t xml:space="preserve">; </w:t>
      </w:r>
      <w:r w:rsidRPr="00D5570F">
        <w:rPr>
          <w:szCs w:val="28"/>
          <w:lang w:val="es-BO"/>
        </w:rPr>
        <w:t>Nghị định số </w:t>
      </w:r>
      <w:hyperlink r:id="rId10" w:tgtFrame="_blank" w:tooltip="Nghị định 115/2020/NĐ-CP" w:history="1">
        <w:r w:rsidRPr="00D5570F">
          <w:rPr>
            <w:szCs w:val="28"/>
            <w:lang w:val="es-BO"/>
          </w:rPr>
          <w:t>11</w:t>
        </w:r>
        <w:r>
          <w:rPr>
            <w:szCs w:val="28"/>
            <w:lang w:val="es-BO"/>
          </w:rPr>
          <w:t>2</w:t>
        </w:r>
        <w:r w:rsidRPr="00D5570F">
          <w:rPr>
            <w:szCs w:val="28"/>
            <w:lang w:val="es-BO"/>
          </w:rPr>
          <w:t>/2020/NĐ-CP</w:t>
        </w:r>
      </w:hyperlink>
      <w:r>
        <w:rPr>
          <w:szCs w:val="28"/>
          <w:lang w:val="es-BO"/>
        </w:rPr>
        <w:t xml:space="preserve"> về xử lý kỷ luật cán bộ, công chức, viên chức; </w:t>
      </w:r>
      <w:r w:rsidRPr="00D5570F">
        <w:rPr>
          <w:szCs w:val="28"/>
          <w:lang w:val="es-BO"/>
        </w:rPr>
        <w:t>Nghị định số </w:t>
      </w:r>
      <w:hyperlink r:id="rId11" w:tgtFrame="_blank" w:tooltip="Nghị định 115/2020/NĐ-CP" w:history="1">
        <w:r>
          <w:rPr>
            <w:szCs w:val="28"/>
            <w:lang w:val="es-BO"/>
          </w:rPr>
          <w:t>71</w:t>
        </w:r>
        <w:r w:rsidRPr="00D5570F">
          <w:rPr>
            <w:szCs w:val="28"/>
            <w:lang w:val="es-BO"/>
          </w:rPr>
          <w:t>/202</w:t>
        </w:r>
        <w:r>
          <w:rPr>
            <w:szCs w:val="28"/>
            <w:lang w:val="es-BO"/>
          </w:rPr>
          <w:t>3</w:t>
        </w:r>
        <w:r w:rsidRPr="00D5570F">
          <w:rPr>
            <w:szCs w:val="28"/>
            <w:lang w:val="es-BO"/>
          </w:rPr>
          <w:t>/NĐ-CP</w:t>
        </w:r>
      </w:hyperlink>
      <w:r w:rsidRPr="00D5570F">
        <w:rPr>
          <w:szCs w:val="28"/>
          <w:lang w:val="es-BO"/>
        </w:rPr>
        <w:t> </w:t>
      </w:r>
      <w:r>
        <w:rPr>
          <w:szCs w:val="28"/>
          <w:lang w:val="es-BO"/>
        </w:rPr>
        <w:t xml:space="preserve">sửa đổi, bổ sung một số điều của </w:t>
      </w:r>
      <w:r w:rsidRPr="00D5570F">
        <w:rPr>
          <w:szCs w:val="28"/>
          <w:lang w:val="es-BO"/>
        </w:rPr>
        <w:t>Nghị định số </w:t>
      </w:r>
      <w:hyperlink r:id="rId12" w:tgtFrame="_blank" w:tooltip="Nghị định 115/2020/NĐ-CP" w:history="1">
        <w:r w:rsidRPr="00D5570F">
          <w:rPr>
            <w:szCs w:val="28"/>
            <w:lang w:val="es-BO"/>
          </w:rPr>
          <w:t>11</w:t>
        </w:r>
        <w:r>
          <w:rPr>
            <w:szCs w:val="28"/>
            <w:lang w:val="es-BO"/>
          </w:rPr>
          <w:t>2</w:t>
        </w:r>
        <w:r w:rsidRPr="00D5570F">
          <w:rPr>
            <w:szCs w:val="28"/>
            <w:lang w:val="es-BO"/>
          </w:rPr>
          <w:t>/2020/NĐ-CP</w:t>
        </w:r>
      </w:hyperlink>
      <w:r>
        <w:rPr>
          <w:szCs w:val="28"/>
          <w:lang w:val="es-BO"/>
        </w:rPr>
        <w:t xml:space="preserve">; </w:t>
      </w:r>
      <w:r w:rsidRPr="00D5570F">
        <w:rPr>
          <w:szCs w:val="28"/>
          <w:lang w:val="es-BO"/>
        </w:rPr>
        <w:t>Nghị định số </w:t>
      </w:r>
      <w:hyperlink r:id="rId13" w:tgtFrame="_blank" w:tooltip="Nghị định 115/2020/NĐ-CP" w:history="1">
        <w:r>
          <w:rPr>
            <w:szCs w:val="28"/>
            <w:lang w:val="es-BO"/>
          </w:rPr>
          <w:t>27</w:t>
        </w:r>
        <w:r w:rsidRPr="00D5570F">
          <w:rPr>
            <w:szCs w:val="28"/>
            <w:lang w:val="es-BO"/>
          </w:rPr>
          <w:t>/20</w:t>
        </w:r>
        <w:r>
          <w:rPr>
            <w:szCs w:val="28"/>
            <w:lang w:val="es-BO"/>
          </w:rPr>
          <w:t>12</w:t>
        </w:r>
        <w:r w:rsidRPr="00D5570F">
          <w:rPr>
            <w:szCs w:val="28"/>
            <w:lang w:val="es-BO"/>
          </w:rPr>
          <w:t>/NĐ-CP</w:t>
        </w:r>
      </w:hyperlink>
      <w:r>
        <w:rPr>
          <w:szCs w:val="28"/>
          <w:lang w:val="es-BO"/>
        </w:rPr>
        <w:t xml:space="preserve"> (Chương III về trách nhiệm bồi thường, hoàn trả đối với cán bộ, công chức, viên chức); </w:t>
      </w:r>
    </w:p>
  </w:footnote>
  <w:footnote w:id="4">
    <w:p w14:paraId="6E00AD5B" w14:textId="77777777" w:rsidR="00702D93" w:rsidRPr="00580E8C" w:rsidRDefault="00702D93" w:rsidP="00702D93">
      <w:pPr>
        <w:jc w:val="both"/>
        <w:rPr>
          <w:rFonts w:eastAsia="Calibri"/>
          <w:sz w:val="20"/>
        </w:rPr>
      </w:pPr>
      <w:r w:rsidRPr="00580E8C">
        <w:rPr>
          <w:rStyle w:val="FootnoteReference"/>
        </w:rPr>
        <w:footnoteRef/>
      </w:r>
      <w:r w:rsidRPr="00580E8C">
        <w:t xml:space="preserve"> </w:t>
      </w:r>
      <w:r w:rsidRPr="00580E8C">
        <w:rPr>
          <w:sz w:val="20"/>
        </w:rPr>
        <w:t>Ban soạn thảo dự kiến có 05 Nghị định quy định chi tiết một số điều khoản của Luật. Hiện nay, các dự thảo Nghị định quy định chi tiết đang được chuẩn bị và sẽ trình đồng thời với dự án Luật, đảm bảo để có hiệu lực cùng thời điểm có hiệu lực của Luật.</w:t>
      </w:r>
    </w:p>
    <w:p w14:paraId="2B07687B" w14:textId="77777777" w:rsidR="00702D93" w:rsidRPr="00580E8C" w:rsidRDefault="00702D93" w:rsidP="00702D93">
      <w:pPr>
        <w:pStyle w:val="FootnoteText"/>
      </w:pPr>
    </w:p>
  </w:footnote>
  <w:footnote w:id="5">
    <w:p w14:paraId="56400A3A" w14:textId="77777777" w:rsidR="00702D93" w:rsidRPr="00BE4A06" w:rsidRDefault="00702D93" w:rsidP="00702D93">
      <w:pPr>
        <w:spacing w:after="120"/>
        <w:ind w:firstLine="709"/>
        <w:rPr>
          <w:rFonts w:eastAsia="Calibri"/>
          <w:b/>
          <w:lang w:val="pt-BR"/>
        </w:rPr>
      </w:pPr>
      <w:r w:rsidRPr="00C17549">
        <w:rPr>
          <w:rFonts w:eastAsia="Calibri"/>
          <w:sz w:val="20"/>
          <w:szCs w:val="20"/>
          <w:lang w:val="pt-BR"/>
        </w:rPr>
        <w:footnoteRef/>
      </w:r>
      <w:r>
        <w:rPr>
          <w:rFonts w:eastAsia="Calibri"/>
          <w:sz w:val="20"/>
          <w:szCs w:val="20"/>
          <w:lang w:val="pt-BR"/>
        </w:rPr>
        <w:t>.</w:t>
      </w:r>
      <w:r w:rsidRPr="00C17549">
        <w:rPr>
          <w:rFonts w:eastAsia="Calibri"/>
          <w:sz w:val="20"/>
          <w:szCs w:val="20"/>
          <w:lang w:val="pt-BR"/>
        </w:rPr>
        <w:t xml:space="preserve"> </w:t>
      </w:r>
      <w:r w:rsidRPr="00BE4A06">
        <w:rPr>
          <w:rFonts w:eastAsia="Calibri"/>
          <w:b/>
          <w:lang w:val="pt-BR"/>
        </w:rPr>
        <w:t xml:space="preserve">Điều </w:t>
      </w:r>
      <w:r w:rsidRPr="00BE4A06">
        <w:rPr>
          <w:rFonts w:eastAsia="Calibri"/>
          <w:b/>
          <w:lang w:val="vi-VN"/>
        </w:rPr>
        <w:t>5</w:t>
      </w:r>
      <w:r w:rsidRPr="00BE4A06">
        <w:rPr>
          <w:rFonts w:eastAsia="Calibri"/>
          <w:b/>
          <w:lang w:val="pt-BR"/>
        </w:rPr>
        <w:t>. Giải thích từ ngữ</w:t>
      </w:r>
    </w:p>
    <w:p w14:paraId="71D54136" w14:textId="77777777" w:rsidR="00702D93" w:rsidRPr="00077F07" w:rsidRDefault="00702D93" w:rsidP="00702D93">
      <w:pPr>
        <w:spacing w:after="120"/>
        <w:ind w:firstLine="709"/>
        <w:jc w:val="both"/>
        <w:rPr>
          <w:rFonts w:eastAsia="Calibri"/>
          <w:sz w:val="22"/>
          <w:lang w:val="pt-BR"/>
        </w:rPr>
      </w:pPr>
      <w:r w:rsidRPr="00077F07">
        <w:rPr>
          <w:rFonts w:eastAsia="Calibri"/>
          <w:i/>
          <w:iCs/>
          <w:sz w:val="22"/>
          <w:lang w:val="pt-BR"/>
        </w:rPr>
        <w:t>1. Cơ quan quản lý giáo dục</w:t>
      </w:r>
      <w:r w:rsidRPr="00077F07">
        <w:rPr>
          <w:rFonts w:eastAsia="Calibri"/>
          <w:sz w:val="22"/>
          <w:lang w:val="pt-BR"/>
        </w:rPr>
        <w:t xml:space="preserve"> bao gồm Bộ Giáo dục và Đào tạo, đơn vị giúp các bộ, ngành, uỷ ban nhân dân cấp tỉnh, cấp huyện quản lý nhà nước về giáo dục.</w:t>
      </w:r>
    </w:p>
    <w:p w14:paraId="1D33B546" w14:textId="77777777" w:rsidR="00702D93" w:rsidRPr="00077F07" w:rsidRDefault="00702D93" w:rsidP="00702D93">
      <w:pPr>
        <w:spacing w:after="120"/>
        <w:ind w:firstLine="709"/>
        <w:jc w:val="both"/>
        <w:rPr>
          <w:rFonts w:eastAsia="Calibri"/>
          <w:sz w:val="22"/>
          <w:lang w:val="pt-BR"/>
        </w:rPr>
      </w:pPr>
      <w:r w:rsidRPr="00077F07">
        <w:rPr>
          <w:rFonts w:eastAsia="Calibri"/>
          <w:sz w:val="22"/>
          <w:lang w:val="pt-BR"/>
        </w:rPr>
        <w:t xml:space="preserve"> 2.</w:t>
      </w:r>
      <w:r w:rsidRPr="00077F07">
        <w:rPr>
          <w:rFonts w:eastAsia="Calibri"/>
          <w:i/>
          <w:iCs/>
          <w:sz w:val="22"/>
          <w:lang w:val="pt-BR"/>
        </w:rPr>
        <w:t xml:space="preserve"> Cán bộ quản lý giáo dục</w:t>
      </w:r>
      <w:r w:rsidRPr="00077F07">
        <w:rPr>
          <w:rFonts w:eastAsia="Calibri"/>
          <w:sz w:val="22"/>
          <w:lang w:val="pt-BR"/>
        </w:rPr>
        <w:t xml:space="preserve"> là người làm nhiệm vụ quản lý nhà nước về giáo dục theo phạm vi thẩm quyền được giao làm việc trong các cơ quan quản lý giáo dục thực hiện nhiệm vụ quản lý nhà nước về giáo dục theo phạm vi thẩm quyền được giao.</w:t>
      </w:r>
    </w:p>
    <w:p w14:paraId="63BDED42" w14:textId="77777777" w:rsidR="00702D93" w:rsidRPr="00702D93" w:rsidRDefault="00702D93" w:rsidP="00702D93">
      <w:pPr>
        <w:spacing w:after="120"/>
        <w:ind w:firstLine="709"/>
        <w:jc w:val="both"/>
        <w:rPr>
          <w:rFonts w:eastAsia="Calibri"/>
          <w:spacing w:val="-4"/>
          <w:sz w:val="20"/>
          <w:szCs w:val="20"/>
          <w:lang w:val="pt-BR"/>
        </w:rPr>
      </w:pPr>
      <w:r w:rsidRPr="00702D93">
        <w:rPr>
          <w:rFonts w:eastAsia="Calibri"/>
          <w:spacing w:val="-4"/>
          <w:sz w:val="20"/>
          <w:szCs w:val="20"/>
          <w:lang w:val="pt-BR"/>
        </w:rPr>
        <w:t xml:space="preserve">2. </w:t>
      </w:r>
      <w:r w:rsidRPr="00702D93">
        <w:rPr>
          <w:rFonts w:eastAsia="Calibri"/>
          <w:i/>
          <w:iCs/>
          <w:spacing w:val="-4"/>
          <w:sz w:val="20"/>
          <w:szCs w:val="20"/>
          <w:lang w:val="pt-BR"/>
        </w:rPr>
        <w:t xml:space="preserve"> Người đứng đầu cơ sở giáo dục</w:t>
      </w:r>
      <w:r w:rsidRPr="00702D93">
        <w:rPr>
          <w:rFonts w:eastAsia="Calibri"/>
          <w:spacing w:val="-4"/>
          <w:sz w:val="20"/>
          <w:szCs w:val="20"/>
          <w:lang w:val="pt-BR"/>
        </w:rPr>
        <w:t xml:space="preserve"> là người đại diện trước pháp luật của cơ sở giáo dục, chịu trách nhiệm quản lý, điều hành các hoạt động của cơ sở giáo dục theo chức năng nhiệm vụ, quy định của pháp luật, quy chế tổ chức và hoạt động của cơ sở giáo dục. </w:t>
      </w:r>
    </w:p>
    <w:p w14:paraId="0843EAFA" w14:textId="77777777" w:rsidR="00702D93" w:rsidRPr="00702D93" w:rsidRDefault="00702D93" w:rsidP="00702D93">
      <w:pPr>
        <w:spacing w:after="120"/>
        <w:ind w:firstLine="709"/>
        <w:jc w:val="both"/>
        <w:rPr>
          <w:rFonts w:eastAsia="Calibri"/>
          <w:sz w:val="20"/>
          <w:szCs w:val="20"/>
          <w:lang w:val="pt-BR"/>
        </w:rPr>
      </w:pPr>
      <w:r w:rsidRPr="00702D93">
        <w:rPr>
          <w:rFonts w:eastAsia="Calibri"/>
          <w:sz w:val="20"/>
          <w:szCs w:val="20"/>
          <w:lang w:val="pt-BR"/>
        </w:rPr>
        <w:t xml:space="preserve">3. </w:t>
      </w:r>
      <w:r w:rsidRPr="00702D93">
        <w:rPr>
          <w:rFonts w:eastAsia="Calibri"/>
          <w:i/>
          <w:iCs/>
          <w:sz w:val="20"/>
          <w:szCs w:val="20"/>
          <w:lang w:val="pt-BR"/>
        </w:rPr>
        <w:t xml:space="preserve"> Cán bộ quản lý cơ sở giáo dục</w:t>
      </w:r>
      <w:r w:rsidRPr="00702D93">
        <w:rPr>
          <w:rFonts w:eastAsia="Calibri"/>
          <w:sz w:val="20"/>
          <w:szCs w:val="20"/>
          <w:lang w:val="pt-BR"/>
        </w:rPr>
        <w:t xml:space="preserve"> là người được bổ nhiệm hoặc công nhận giữ chức vụ quản lý, chịu trách nhiệm điều hành, tổ chức thực hiện một hoặc một số công việc trong cơ sở giáo dục và được hưởng lương theo quy định chức vụ quản lý. </w:t>
      </w:r>
    </w:p>
    <w:p w14:paraId="309A1ECF" w14:textId="77777777" w:rsidR="00702D93" w:rsidRPr="00702D93" w:rsidRDefault="00702D93" w:rsidP="00702D93">
      <w:pPr>
        <w:spacing w:after="120"/>
        <w:ind w:firstLine="709"/>
        <w:jc w:val="both"/>
        <w:rPr>
          <w:sz w:val="20"/>
          <w:szCs w:val="20"/>
        </w:rPr>
      </w:pPr>
      <w:r w:rsidRPr="00702D93">
        <w:rPr>
          <w:sz w:val="20"/>
          <w:szCs w:val="20"/>
        </w:rPr>
        <w:t>Khái niệm giảng viên theo quy định của Luật Giáo dục đại học (Khoản 1 Điều 54): “</w:t>
      </w:r>
      <w:r w:rsidRPr="00702D93">
        <w:rPr>
          <w:rFonts w:eastAsia="Calibri"/>
          <w:i/>
          <w:sz w:val="20"/>
          <w:szCs w:val="20"/>
          <w:lang w:val="pt-BR"/>
        </w:rPr>
        <w:t>Giảng viên trong cơ sở giáo dục đại học là người có nhân thân rõ ràng; có phẩm chất, đạo đức tốt; có đủ sức khỏe để thực hiện nhiệm vụ; có trình độ đáp ứng quy định của Luật này, quy chế tổ chức và hoạt động của cơ sở giáo dục đại học</w:t>
      </w:r>
      <w:r w:rsidRPr="00702D93">
        <w:rPr>
          <w:sz w:val="20"/>
          <w:szCs w:val="20"/>
        </w:rPr>
        <w:t>”.</w:t>
      </w:r>
    </w:p>
    <w:p w14:paraId="239CC890" w14:textId="77777777" w:rsidR="00702D93" w:rsidRPr="00702D93" w:rsidRDefault="00702D93" w:rsidP="00702D93">
      <w:pPr>
        <w:pStyle w:val="FootnoteText"/>
        <w:ind w:firstLine="709"/>
        <w:jc w:val="both"/>
      </w:pPr>
      <w:r w:rsidRPr="00702D93">
        <w:t>Khái niệm nhà giáo theo quy định của Luật Giáo dục nghề nghiệp (Khoản 1 Điều 53): “</w:t>
      </w:r>
      <w:r w:rsidRPr="00702D93">
        <w:rPr>
          <w:rFonts w:eastAsia="Calibri"/>
          <w:i/>
          <w:lang w:val="pt-BR"/>
        </w:rPr>
        <w:t>Nhà giáo trong cơ sở hoạt động giáo dục nghề nghiệp bao gồm nhà giáo dạy lý thuyết, nhà giáo dạy thực hành hoặc nhà giáo vừa dạy lý thuyết vừa dạy thực hành</w:t>
      </w:r>
      <w:r w:rsidRPr="00702D93">
        <w:t>”.</w:t>
      </w:r>
    </w:p>
  </w:footnote>
  <w:footnote w:id="6">
    <w:p w14:paraId="50C6FC3A" w14:textId="77777777" w:rsidR="00702D93" w:rsidRPr="00702D93" w:rsidRDefault="00702D93" w:rsidP="00702D93">
      <w:pPr>
        <w:spacing w:after="120"/>
        <w:ind w:firstLine="709"/>
        <w:jc w:val="both"/>
        <w:rPr>
          <w:rFonts w:eastAsia="Calibri"/>
          <w:bCs/>
          <w:iCs/>
          <w:sz w:val="20"/>
          <w:szCs w:val="20"/>
          <w:lang w:val="vi-VN"/>
        </w:rPr>
      </w:pPr>
      <w:r w:rsidRPr="00702D93">
        <w:rPr>
          <w:rStyle w:val="FootnoteReference"/>
          <w:sz w:val="20"/>
          <w:szCs w:val="20"/>
        </w:rPr>
        <w:footnoteRef/>
      </w:r>
      <w:r w:rsidRPr="00702D93">
        <w:rPr>
          <w:sz w:val="20"/>
          <w:szCs w:val="20"/>
        </w:rPr>
        <w:t xml:space="preserve"> Điều 4. Vị trí, vai trò của nhà giáo: “</w:t>
      </w:r>
      <w:r w:rsidRPr="00702D93">
        <w:rPr>
          <w:rFonts w:eastAsia="Calibri"/>
          <w:bCs/>
          <w:iCs/>
          <w:sz w:val="20"/>
          <w:szCs w:val="20"/>
          <w:lang w:val="vi-VN"/>
        </w:rPr>
        <w:t xml:space="preserve">1. Nhà giáo là </w:t>
      </w:r>
      <w:r w:rsidRPr="00702D93">
        <w:rPr>
          <w:rFonts w:eastAsia="Calibri"/>
          <w:bCs/>
          <w:iCs/>
          <w:sz w:val="20"/>
          <w:szCs w:val="20"/>
        </w:rPr>
        <w:t xml:space="preserve">nguồn </w:t>
      </w:r>
      <w:r w:rsidRPr="00702D93">
        <w:rPr>
          <w:rFonts w:eastAsia="Calibri"/>
          <w:bCs/>
          <w:iCs/>
          <w:sz w:val="20"/>
          <w:szCs w:val="20"/>
          <w:lang w:val="vi-VN"/>
        </w:rPr>
        <w:t>nhân lực chất lượng cao, là bộ phận quan trọng trong đội ngũ trí thức của đất nước, là lực lượng nòng cốt của ngành Giáo dục</w:t>
      </w:r>
      <w:r w:rsidRPr="00702D93">
        <w:rPr>
          <w:rFonts w:eastAsia="Calibri"/>
          <w:bCs/>
          <w:iCs/>
          <w:sz w:val="20"/>
          <w:szCs w:val="20"/>
        </w:rPr>
        <w:t xml:space="preserve">, được xã hội kính trọng, tôn vinh, bảo vệ. </w:t>
      </w:r>
      <w:r w:rsidRPr="00702D93">
        <w:rPr>
          <w:rFonts w:eastAsia="Calibri"/>
          <w:bCs/>
          <w:iCs/>
          <w:sz w:val="20"/>
          <w:szCs w:val="20"/>
          <w:lang w:val="vi-VN"/>
        </w:rPr>
        <w:t>2. Nhà giáo có vai trò quyết định trong việc bảo đảm chất lượng giáo dục và chất lượng nguồn nhân lực;</w:t>
      </w:r>
      <w:r w:rsidRPr="00702D93">
        <w:rPr>
          <w:rFonts w:eastAsia="Calibri"/>
          <w:bCs/>
          <w:iCs/>
          <w:sz w:val="20"/>
          <w:szCs w:val="20"/>
        </w:rPr>
        <w:t xml:space="preserve"> là nhân tố chủ đạo trong việc nâng cao dân trí, đào tạo nhân lực, bồi dưỡng nhân tài;</w:t>
      </w:r>
      <w:r w:rsidRPr="00702D93">
        <w:rPr>
          <w:rFonts w:eastAsia="Calibri"/>
          <w:bCs/>
          <w:iCs/>
          <w:sz w:val="20"/>
          <w:szCs w:val="20"/>
          <w:lang w:val="vi-VN"/>
        </w:rPr>
        <w:t xml:space="preserve"> góp phần quan trọng trong việc xây dựng xã hội học tập, xây dựng nền văn hóa tiên tiến, đậm đà bản sắc dân tộc.</w:t>
      </w:r>
      <w:r w:rsidRPr="00702D93">
        <w:rPr>
          <w:sz w:val="20"/>
          <w:szCs w:val="20"/>
        </w:rPr>
        <w:t>”</w:t>
      </w:r>
    </w:p>
    <w:p w14:paraId="7CC71495" w14:textId="77777777" w:rsidR="00702D93" w:rsidRPr="00702D93" w:rsidRDefault="00702D93" w:rsidP="00702D93">
      <w:pPr>
        <w:pStyle w:val="FootnoteText"/>
      </w:pPr>
    </w:p>
  </w:footnote>
  <w:footnote w:id="7">
    <w:p w14:paraId="7C6D9E52" w14:textId="77777777" w:rsidR="00702D93" w:rsidRPr="00702D93" w:rsidRDefault="00702D93" w:rsidP="00702D93">
      <w:pPr>
        <w:pStyle w:val="FootnoteText"/>
        <w:jc w:val="both"/>
      </w:pPr>
      <w:r w:rsidRPr="00702D93">
        <w:rPr>
          <w:rStyle w:val="FootnoteReference"/>
        </w:rPr>
        <w:footnoteRef/>
      </w:r>
      <w:r w:rsidRPr="00702D93">
        <w:t xml:space="preserve"> Điều 55 Luật Giáo dục nghề nghiệp và Luật Giáo dục đại học quy định nhiệm vụ và trách nhiệm của nhà giáo trong cơ sở giáo dục nghề nghiệp gồm 10 nhiệm vụ và quyền hạn và giảng viên trong cơ sở giáo dục đại học gồm 09 nhiệm vụ và quyền hạn.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626336"/>
      <w:docPartObj>
        <w:docPartGallery w:val="Page Numbers (Top of Page)"/>
        <w:docPartUnique/>
      </w:docPartObj>
    </w:sdtPr>
    <w:sdtEndPr>
      <w:rPr>
        <w:noProof/>
      </w:rPr>
    </w:sdtEndPr>
    <w:sdtContent>
      <w:p w14:paraId="21A2E9AC" w14:textId="36207D3E" w:rsidR="00D97AC5" w:rsidRDefault="00D97AC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E2EF80" w14:textId="77777777" w:rsidR="00D97AC5" w:rsidRDefault="00D97A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D93"/>
    <w:rsid w:val="001E1E97"/>
    <w:rsid w:val="00344EAE"/>
    <w:rsid w:val="00702D93"/>
    <w:rsid w:val="00736662"/>
    <w:rsid w:val="008B1168"/>
    <w:rsid w:val="009B63B1"/>
    <w:rsid w:val="009E0B6B"/>
    <w:rsid w:val="00B52A3F"/>
    <w:rsid w:val="00C00396"/>
    <w:rsid w:val="00D97AC5"/>
    <w:rsid w:val="00E4798C"/>
    <w:rsid w:val="00EA3A13"/>
    <w:rsid w:val="00F26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966E4"/>
  <w15:chartTrackingRefBased/>
  <w15:docId w15:val="{9AAF69DB-52B0-4761-9B4A-6F1B798B5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2D93"/>
    <w:rPr>
      <w:rFonts w:cs="Times New Roman"/>
      <w:sz w:val="24"/>
      <w:szCs w:val="24"/>
    </w:rPr>
  </w:style>
  <w:style w:type="character" w:styleId="FootnoteReference">
    <w:name w:val="footnote reference"/>
    <w:aliases w:val="BVI fnr, BVI fnr,(Footnote Reference),Footnote Reference/,Ref,de nota al pie"/>
    <w:uiPriority w:val="99"/>
    <w:semiHidden/>
    <w:rsid w:val="00702D93"/>
    <w:rPr>
      <w:vertAlign w:val="superscript"/>
    </w:rPr>
  </w:style>
  <w:style w:type="paragraph" w:styleId="FootnoteText">
    <w:name w:val="footnote text"/>
    <w:basedOn w:val="Normal"/>
    <w:link w:val="FootnoteTextChar"/>
    <w:uiPriority w:val="99"/>
    <w:semiHidden/>
    <w:unhideWhenUsed/>
    <w:rsid w:val="00702D93"/>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02D93"/>
    <w:rPr>
      <w:rFonts w:eastAsia="Times New Roman" w:cs="Times New Roman"/>
      <w:sz w:val="20"/>
      <w:szCs w:val="20"/>
    </w:rPr>
  </w:style>
  <w:style w:type="paragraph" w:styleId="Header">
    <w:name w:val="header"/>
    <w:basedOn w:val="Normal"/>
    <w:link w:val="HeaderChar"/>
    <w:uiPriority w:val="99"/>
    <w:unhideWhenUsed/>
    <w:rsid w:val="00D97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7AC5"/>
  </w:style>
  <w:style w:type="paragraph" w:styleId="Footer">
    <w:name w:val="footer"/>
    <w:basedOn w:val="Normal"/>
    <w:link w:val="FooterChar"/>
    <w:uiPriority w:val="99"/>
    <w:unhideWhenUsed/>
    <w:rsid w:val="00D97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AC5"/>
  </w:style>
  <w:style w:type="paragraph" w:styleId="BalloonText">
    <w:name w:val="Balloon Text"/>
    <w:basedOn w:val="Normal"/>
    <w:link w:val="BalloonTextChar"/>
    <w:uiPriority w:val="99"/>
    <w:semiHidden/>
    <w:unhideWhenUsed/>
    <w:rsid w:val="00F26F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F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thuvienphapluat.vn/van-ban/bo-may-hanh-chinh/nghi-dinh-115-2020-nd-cp-tuyen-dung-su-dung-quan-ly-vien-chuc-453968.aspx" TargetMode="External"/><Relationship Id="rId13" Type="http://schemas.openxmlformats.org/officeDocument/2006/relationships/hyperlink" Target="https://thuvienphapluat.vn/van-ban/bo-may-hanh-chinh/nghi-dinh-115-2020-nd-cp-tuyen-dung-su-dung-quan-ly-vien-chuc-453968.aspx" TargetMode="External"/><Relationship Id="rId3" Type="http://schemas.openxmlformats.org/officeDocument/2006/relationships/hyperlink" Target="https://thuvienphapluat.vn/van-ban/bo-may-hanh-chinh/nghi-dinh-115-2020-nd-cp-tuyen-dung-su-dung-quan-ly-vien-chuc-453968.aspx" TargetMode="External"/><Relationship Id="rId7" Type="http://schemas.openxmlformats.org/officeDocument/2006/relationships/hyperlink" Target="https://thuvienphapluat.vn/van-ban/bo-may-hanh-chinh/nghi-dinh-115-2020-nd-cp-tuyen-dung-su-dung-quan-ly-vien-chuc-453968.aspx" TargetMode="External"/><Relationship Id="rId12" Type="http://schemas.openxmlformats.org/officeDocument/2006/relationships/hyperlink" Target="https://thuvienphapluat.vn/van-ban/bo-may-hanh-chinh/nghi-dinh-115-2020-nd-cp-tuyen-dung-su-dung-quan-ly-vien-chuc-453968.aspx" TargetMode="External"/><Relationship Id="rId2" Type="http://schemas.openxmlformats.org/officeDocument/2006/relationships/hyperlink" Target="https://thuvienphapluat.vn/van-ban/bo-may-hanh-chinh/nghi-dinh-115-2020-nd-cp-tuyen-dung-su-dung-quan-ly-vien-chuc-453968.aspx" TargetMode="External"/><Relationship Id="rId1" Type="http://schemas.openxmlformats.org/officeDocument/2006/relationships/hyperlink" Target="https://thuvienphapluat.vn/van-ban/bo-may-hanh-chinh/nghi-dinh-115-2020-nd-cp-tuyen-dung-su-dung-quan-ly-vien-chuc-453968.aspx" TargetMode="External"/><Relationship Id="rId6" Type="http://schemas.openxmlformats.org/officeDocument/2006/relationships/hyperlink" Target="https://thuvienphapluat.vn/van-ban/bo-may-hanh-chinh/nghi-dinh-101-2017-nd-cp-dao-tao-boi-duong-can-bo-cong-chuc-vien-chuc-319214.aspx" TargetMode="External"/><Relationship Id="rId11" Type="http://schemas.openxmlformats.org/officeDocument/2006/relationships/hyperlink" Target="https://thuvienphapluat.vn/van-ban/bo-may-hanh-chinh/nghi-dinh-115-2020-nd-cp-tuyen-dung-su-dung-quan-ly-vien-chuc-453968.aspx" TargetMode="External"/><Relationship Id="rId5" Type="http://schemas.openxmlformats.org/officeDocument/2006/relationships/hyperlink" Target="https://thuvienphapluat.vn/van-ban/bo-may-hanh-chinh/nghi-dinh-89-2021-nd-cp-sua-doi-nghi-dinh-101-2017-nd-cp-boi-duong-can-bo-cong-vien-chuc-447475.aspx" TargetMode="External"/><Relationship Id="rId10" Type="http://schemas.openxmlformats.org/officeDocument/2006/relationships/hyperlink" Target="https://thuvienphapluat.vn/van-ban/bo-may-hanh-chinh/nghi-dinh-115-2020-nd-cp-tuyen-dung-su-dung-quan-ly-vien-chuc-453968.aspx" TargetMode="External"/><Relationship Id="rId4" Type="http://schemas.openxmlformats.org/officeDocument/2006/relationships/hyperlink" Target="https://thuvienphapluat.vn/van-ban/bo-may-hanh-chinh/nghi-dinh-101-2017-nd-cp-dao-tao-boi-duong-can-bo-cong-chuc-vien-chuc-319214.aspx" TargetMode="External"/><Relationship Id="rId9" Type="http://schemas.openxmlformats.org/officeDocument/2006/relationships/hyperlink" Target="https://thuvienphapluat.vn/van-ban/bo-may-hanh-chinh/nghi-dinh-115-2020-nd-cp-tuyen-dung-su-dung-quan-ly-vien-chuc-45396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C9C14-AC14-47C3-BE0A-B1D372963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3736</Words>
  <Characters>21298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2024-07-18T07:45:00Z</cp:lastPrinted>
  <dcterms:created xsi:type="dcterms:W3CDTF">2024-07-23T02:35:00Z</dcterms:created>
  <dcterms:modified xsi:type="dcterms:W3CDTF">2024-07-23T02:35:00Z</dcterms:modified>
</cp:coreProperties>
</file>